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30BEE" w14:textId="77777777" w:rsidR="00251DF7" w:rsidRDefault="00251DF7" w:rsidP="0017321B">
      <w:pPr>
        <w:autoSpaceDE w:val="0"/>
        <w:autoSpaceDN w:val="0"/>
        <w:adjustRightInd w:val="0"/>
        <w:spacing w:line="302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0FDA41F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17321B">
        <w:rPr>
          <w:rFonts w:ascii="Calibri" w:hAnsi="Calibri" w:cs="Calibri"/>
          <w:b/>
          <w:bCs/>
          <w:color w:val="000000"/>
          <w:sz w:val="28"/>
          <w:szCs w:val="28"/>
        </w:rPr>
        <w:t>AGENDA ITEMS FOR SLBC MIZORAM</w:t>
      </w:r>
    </w:p>
    <w:p w14:paraId="0D8DFA14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jc w:val="center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color w:val="000000"/>
          <w:sz w:val="28"/>
          <w:szCs w:val="28"/>
        </w:rPr>
        <w:t xml:space="preserve">MEETING FOR THE QUARTER ENDED </w:t>
      </w:r>
      <w:r w:rsidR="00412A87">
        <w:rPr>
          <w:rFonts w:ascii="Calibri" w:hAnsi="Calibri" w:cs="Calibri"/>
          <w:b/>
          <w:bCs/>
          <w:color w:val="000000"/>
          <w:sz w:val="28"/>
          <w:szCs w:val="28"/>
        </w:rPr>
        <w:t>SEPTEMBER</w:t>
      </w:r>
      <w:r w:rsidRPr="0017321B">
        <w:rPr>
          <w:rFonts w:ascii="Calibri" w:hAnsi="Calibri" w:cs="Calibri"/>
          <w:b/>
          <w:bCs/>
          <w:color w:val="000000"/>
          <w:sz w:val="28"/>
          <w:szCs w:val="28"/>
        </w:rPr>
        <w:t>, 2020</w:t>
      </w:r>
    </w:p>
    <w:p w14:paraId="1ABF8951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</w:p>
    <w:p w14:paraId="410396CF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 xml:space="preserve">Agenda – 1: Adoption of minutes: </w:t>
      </w:r>
    </w:p>
    <w:p w14:paraId="41BD4762" w14:textId="77777777" w:rsidR="007E4DC8" w:rsidRPr="0017321B" w:rsidRDefault="007E4DC8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u w:val="single"/>
        </w:rPr>
      </w:pPr>
    </w:p>
    <w:p w14:paraId="15685FAF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  <w:color w:val="000000"/>
        </w:rPr>
        <w:t>The minutes of State Level Bankers’ Committee meeting held on 0</w:t>
      </w:r>
      <w:r w:rsidR="00412A87">
        <w:rPr>
          <w:rFonts w:ascii="Calibri" w:hAnsi="Calibri" w:cs="Calibri"/>
          <w:color w:val="000000"/>
        </w:rPr>
        <w:t>8</w:t>
      </w:r>
      <w:r w:rsidRPr="0017321B">
        <w:rPr>
          <w:rFonts w:ascii="Calibri" w:hAnsi="Calibri" w:cs="Calibri"/>
          <w:color w:val="000000"/>
        </w:rPr>
        <w:t>.</w:t>
      </w:r>
      <w:r w:rsidR="00412A87">
        <w:rPr>
          <w:rFonts w:ascii="Calibri" w:hAnsi="Calibri" w:cs="Calibri"/>
          <w:color w:val="000000"/>
        </w:rPr>
        <w:t>10</w:t>
      </w:r>
      <w:r w:rsidRPr="0017321B">
        <w:rPr>
          <w:rFonts w:ascii="Calibri" w:hAnsi="Calibri" w:cs="Calibri"/>
          <w:color w:val="000000"/>
        </w:rPr>
        <w:t xml:space="preserve">.2020 for the quarter ended </w:t>
      </w:r>
      <w:r w:rsidR="00412A87">
        <w:rPr>
          <w:rFonts w:ascii="Calibri" w:hAnsi="Calibri" w:cs="Calibri"/>
          <w:color w:val="000000"/>
        </w:rPr>
        <w:t>June</w:t>
      </w:r>
      <w:r w:rsidRPr="0017321B">
        <w:rPr>
          <w:rFonts w:ascii="Calibri" w:hAnsi="Calibri" w:cs="Calibri"/>
          <w:color w:val="000000"/>
        </w:rPr>
        <w:t>, 2020 was circulated to all members. Since no request for amendment has been received, the committee may adopt the minutes.</w:t>
      </w:r>
    </w:p>
    <w:p w14:paraId="602B7152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7DA75231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1709283A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 xml:space="preserve">Agenda – 2: Review of Action taken report on Minutes of last SLBC meeting dated </w:t>
      </w:r>
      <w:r w:rsidR="00412A87">
        <w:rPr>
          <w:rFonts w:ascii="Calibri" w:hAnsi="Calibri" w:cs="Calibri"/>
          <w:b/>
          <w:bCs/>
          <w:color w:val="000000"/>
          <w:u w:val="single"/>
        </w:rPr>
        <w:t>08.10.</w:t>
      </w:r>
      <w:r w:rsidRPr="0017321B">
        <w:rPr>
          <w:rFonts w:ascii="Calibri" w:hAnsi="Calibri" w:cs="Calibri"/>
          <w:b/>
          <w:bCs/>
          <w:color w:val="000000"/>
          <w:u w:val="single"/>
        </w:rPr>
        <w:t>2020</w:t>
      </w:r>
    </w:p>
    <w:p w14:paraId="5558E773" w14:textId="77777777" w:rsidR="0017321B" w:rsidRPr="0017321B" w:rsidRDefault="0017321B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u w:val="single"/>
        </w:rPr>
      </w:pPr>
    </w:p>
    <w:p w14:paraId="4EB41153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  <w:color w:val="000000"/>
        </w:rPr>
        <w:t xml:space="preserve">The Action Taken Report (ATR) has been shown separately at </w:t>
      </w:r>
      <w:proofErr w:type="spellStart"/>
      <w:r w:rsidRPr="0017321B">
        <w:rPr>
          <w:rFonts w:ascii="Calibri" w:hAnsi="Calibri" w:cs="Calibri"/>
          <w:color w:val="000000"/>
        </w:rPr>
        <w:t>page</w:t>
      </w:r>
      <w:r w:rsidR="00D21DC1">
        <w:rPr>
          <w:rFonts w:ascii="Calibri" w:hAnsi="Calibri" w:cs="Calibri"/>
          <w:color w:val="000000"/>
        </w:rPr>
        <w:t>No</w:t>
      </w:r>
      <w:proofErr w:type="spellEnd"/>
      <w:r w:rsidR="00D21DC1">
        <w:rPr>
          <w:rFonts w:ascii="Calibri" w:hAnsi="Calibri" w:cs="Calibri"/>
          <w:color w:val="000000"/>
        </w:rPr>
        <w:t xml:space="preserve">. </w:t>
      </w:r>
      <w:r w:rsidR="00AB63D4">
        <w:rPr>
          <w:rFonts w:ascii="Calibri" w:hAnsi="Calibri" w:cs="Calibri"/>
          <w:color w:val="000000"/>
        </w:rPr>
        <w:t>9</w:t>
      </w:r>
      <w:r w:rsidR="00E04186">
        <w:rPr>
          <w:rFonts w:ascii="Calibri" w:hAnsi="Calibri" w:cs="Calibri"/>
          <w:color w:val="000000"/>
        </w:rPr>
        <w:t>0</w:t>
      </w:r>
    </w:p>
    <w:p w14:paraId="6D09823A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</w:p>
    <w:p w14:paraId="20D5EC8C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</w:p>
    <w:p w14:paraId="49E08BE7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 xml:space="preserve">Agenda – 3: </w:t>
      </w:r>
    </w:p>
    <w:p w14:paraId="4663FCFA" w14:textId="77777777" w:rsidR="007E4DC8" w:rsidRPr="0017321B" w:rsidRDefault="007E4DC8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u w:val="single"/>
        </w:rPr>
      </w:pPr>
    </w:p>
    <w:p w14:paraId="04ECD76B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  <w:r w:rsidRPr="0017321B">
        <w:rPr>
          <w:rFonts w:ascii="Calibri" w:hAnsi="Calibri" w:cs="Calibri"/>
          <w:b/>
          <w:bCs/>
          <w:color w:val="000000"/>
        </w:rPr>
        <w:t>a) Deposits, Advances &amp; CD Ratio for Mizoram as on 30.0</w:t>
      </w:r>
      <w:r w:rsidR="00412A87">
        <w:rPr>
          <w:rFonts w:ascii="Calibri" w:hAnsi="Calibri" w:cs="Calibri"/>
          <w:b/>
          <w:bCs/>
          <w:color w:val="000000"/>
        </w:rPr>
        <w:t>9</w:t>
      </w:r>
      <w:r w:rsidRPr="0017321B">
        <w:rPr>
          <w:rFonts w:ascii="Calibri" w:hAnsi="Calibri" w:cs="Calibri"/>
          <w:b/>
          <w:bCs/>
          <w:color w:val="000000"/>
        </w:rPr>
        <w:t>.2020:</w:t>
      </w:r>
    </w:p>
    <w:p w14:paraId="0D10DA1F" w14:textId="77777777" w:rsidR="00DA14C6" w:rsidRDefault="008B6B63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  <w:r w:rsidRPr="009F3768">
        <w:rPr>
          <w:rFonts w:ascii="Calibri" w:hAnsi="Calibri" w:cs="Calibri"/>
          <w:b/>
          <w:bCs/>
          <w:color w:val="000000"/>
        </w:rPr>
        <w:object w:dxaOrig="8694" w:dyaOrig="1394" w14:anchorId="069049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85pt;height:69.3pt" o:ole="">
            <v:imagedata r:id="rId8" o:title=""/>
          </v:shape>
          <o:OLEObject Type="Embed" ProgID="Excel.Sheet.12" ShapeID="_x0000_i1025" DrawAspect="Content" ObjectID="_1677074359" r:id="rId9"/>
        </w:object>
      </w:r>
    </w:p>
    <w:p w14:paraId="5A8C9E38" w14:textId="77777777" w:rsidR="0017321B" w:rsidRPr="0017321B" w:rsidRDefault="0017321B" w:rsidP="0017321B">
      <w:pPr>
        <w:tabs>
          <w:tab w:val="left" w:pos="2394"/>
          <w:tab w:val="left" w:pos="4788"/>
          <w:tab w:val="left" w:pos="7182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>* The National bench-mark for CDR IS 60%. (Ref. pg. no.</w:t>
      </w:r>
      <w:r w:rsidR="00AB63D4">
        <w:rPr>
          <w:rFonts w:ascii="Calibri" w:hAnsi="Calibri" w:cs="Calibri"/>
          <w:b/>
          <w:bCs/>
          <w:i/>
          <w:iCs/>
          <w:color w:val="000000"/>
        </w:rPr>
        <w:t xml:space="preserve"> 84</w:t>
      </w:r>
      <w:r w:rsidRPr="0017321B">
        <w:rPr>
          <w:rFonts w:ascii="Calibri" w:hAnsi="Calibri" w:cs="Calibri"/>
          <w:b/>
          <w:bCs/>
          <w:i/>
          <w:iCs/>
          <w:color w:val="000000"/>
        </w:rPr>
        <w:t>)</w:t>
      </w:r>
    </w:p>
    <w:p w14:paraId="5F9EA4B5" w14:textId="77777777" w:rsidR="0017321B" w:rsidRPr="0017321B" w:rsidRDefault="0017321B" w:rsidP="0017321B">
      <w:pPr>
        <w:tabs>
          <w:tab w:val="left" w:pos="2394"/>
          <w:tab w:val="left" w:pos="4788"/>
          <w:tab w:val="left" w:pos="7182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</w:p>
    <w:p w14:paraId="64218FD7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  <w:r w:rsidRPr="0017321B">
        <w:rPr>
          <w:rFonts w:ascii="Calibri" w:hAnsi="Calibri" w:cs="Calibri"/>
          <w:b/>
          <w:bCs/>
          <w:color w:val="000000"/>
        </w:rPr>
        <w:t>b) Highlighting the CD Ratio performance in Mizoram as on 30.0</w:t>
      </w:r>
      <w:r w:rsidR="00412A87">
        <w:rPr>
          <w:rFonts w:ascii="Calibri" w:hAnsi="Calibri" w:cs="Calibri"/>
          <w:b/>
          <w:bCs/>
          <w:color w:val="000000"/>
        </w:rPr>
        <w:t>9</w:t>
      </w:r>
      <w:r w:rsidRPr="0017321B">
        <w:rPr>
          <w:rFonts w:ascii="Calibri" w:hAnsi="Calibri" w:cs="Calibri"/>
          <w:b/>
          <w:bCs/>
          <w:color w:val="000000"/>
        </w:rPr>
        <w:t>.2020:</w:t>
      </w:r>
    </w:p>
    <w:p w14:paraId="76980E02" w14:textId="77777777" w:rsidR="003E54FC" w:rsidRPr="0017321B" w:rsidRDefault="003E54FC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</w:p>
    <w:p w14:paraId="425E59F0" w14:textId="77777777" w:rsidR="008E69B3" w:rsidRDefault="008E69B3" w:rsidP="00DA14C6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noProof/>
          <w:color w:val="000000"/>
        </w:rPr>
      </w:pPr>
      <w:r w:rsidRPr="009F3768">
        <w:rPr>
          <w:rFonts w:ascii="Calibri" w:hAnsi="Calibri" w:cs="Calibri"/>
          <w:b/>
          <w:bCs/>
          <w:noProof/>
          <w:color w:val="000000"/>
        </w:rPr>
        <w:object w:dxaOrig="9190" w:dyaOrig="1738" w14:anchorId="685FF921">
          <v:shape id="_x0000_i1026" type="#_x0000_t75" style="width:427.9pt;height:86.95pt" o:ole="">
            <v:imagedata r:id="rId10" o:title=""/>
          </v:shape>
          <o:OLEObject Type="Embed" ProgID="Excel.Sheet.12" ShapeID="_x0000_i1026" DrawAspect="Content" ObjectID="_1677074360" r:id="rId11"/>
        </w:object>
      </w:r>
    </w:p>
    <w:p w14:paraId="38AD25BA" w14:textId="77777777" w:rsidR="0017321B" w:rsidRPr="0017321B" w:rsidRDefault="0017321B" w:rsidP="00DA14C6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(Ref. pg. no. </w:t>
      </w:r>
      <w:r w:rsidR="00AB63D4">
        <w:rPr>
          <w:rFonts w:ascii="Calibri" w:hAnsi="Calibri" w:cs="Calibri"/>
          <w:b/>
          <w:bCs/>
          <w:i/>
          <w:iCs/>
          <w:color w:val="000000"/>
        </w:rPr>
        <w:t>84</w:t>
      </w:r>
      <w:r w:rsidRPr="0017321B">
        <w:rPr>
          <w:rFonts w:ascii="Calibri" w:hAnsi="Calibri" w:cs="Calibri"/>
          <w:b/>
          <w:bCs/>
          <w:i/>
          <w:iCs/>
          <w:color w:val="000000"/>
        </w:rPr>
        <w:t>)</w:t>
      </w:r>
    </w:p>
    <w:p w14:paraId="658D2CBB" w14:textId="77777777" w:rsidR="0017321B" w:rsidRDefault="0017321B" w:rsidP="0017321B">
      <w:pPr>
        <w:tabs>
          <w:tab w:val="left" w:pos="2394"/>
          <w:tab w:val="left" w:pos="4788"/>
          <w:tab w:val="left" w:pos="7182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</w:p>
    <w:p w14:paraId="73F9EBCE" w14:textId="77777777" w:rsidR="0017321B" w:rsidRDefault="0017321B" w:rsidP="0017321B">
      <w:pPr>
        <w:tabs>
          <w:tab w:val="left" w:pos="2394"/>
          <w:tab w:val="left" w:pos="4788"/>
          <w:tab w:val="left" w:pos="7182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c) Bank-wise CD Ratio as on </w:t>
      </w:r>
      <w:r w:rsidR="00412A87">
        <w:rPr>
          <w:rFonts w:ascii="Calibri" w:hAnsi="Calibri" w:cs="Calibri"/>
          <w:b/>
          <w:bCs/>
          <w:i/>
          <w:iCs/>
          <w:color w:val="000000"/>
        </w:rPr>
        <w:t>September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 (2020-21) Quarter:</w:t>
      </w:r>
    </w:p>
    <w:p w14:paraId="55D830ED" w14:textId="77777777" w:rsidR="007E4DC8" w:rsidRPr="0017321B" w:rsidRDefault="007E4DC8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u w:val="single"/>
        </w:rPr>
      </w:pPr>
    </w:p>
    <w:p w14:paraId="61D9CDEF" w14:textId="77777777" w:rsidR="0017321B" w:rsidRPr="0017321B" w:rsidRDefault="008E69B3" w:rsidP="0017321B">
      <w:pPr>
        <w:tabs>
          <w:tab w:val="left" w:pos="2358"/>
          <w:tab w:val="left" w:pos="4338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9F3768">
        <w:rPr>
          <w:rFonts w:ascii="Calibri" w:hAnsi="Calibri" w:cs="Calibri"/>
          <w:b/>
          <w:bCs/>
          <w:i/>
          <w:iCs/>
          <w:noProof/>
          <w:color w:val="000000"/>
        </w:rPr>
        <w:object w:dxaOrig="8918" w:dyaOrig="2069" w14:anchorId="44E55415">
          <v:shape id="_x0000_i1027" type="#_x0000_t75" style="width:444.25pt;height:103.25pt" o:ole="">
            <v:imagedata r:id="rId12" o:title=""/>
          </v:shape>
          <o:OLEObject Type="Embed" ProgID="Excel.Sheet.12" ShapeID="_x0000_i1027" DrawAspect="Content" ObjectID="_1677074361" r:id="rId13"/>
        </w:object>
      </w:r>
    </w:p>
    <w:p w14:paraId="7BBE41DB" w14:textId="77777777" w:rsidR="0017321B" w:rsidRDefault="0017321B" w:rsidP="0017321B">
      <w:pPr>
        <w:tabs>
          <w:tab w:val="left" w:pos="2358"/>
          <w:tab w:val="left" w:pos="4338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>(Ref. pg. no.</w:t>
      </w:r>
      <w:r w:rsidR="00AB63D4">
        <w:rPr>
          <w:rFonts w:ascii="Calibri" w:hAnsi="Calibri" w:cs="Calibri"/>
          <w:b/>
          <w:bCs/>
          <w:i/>
          <w:iCs/>
          <w:color w:val="000000"/>
        </w:rPr>
        <w:t>84</w:t>
      </w:r>
      <w:r w:rsidRPr="0017321B">
        <w:rPr>
          <w:rFonts w:ascii="Calibri" w:hAnsi="Calibri" w:cs="Calibri"/>
          <w:b/>
          <w:bCs/>
          <w:i/>
          <w:iCs/>
          <w:color w:val="000000"/>
        </w:rPr>
        <w:t>)</w:t>
      </w:r>
    </w:p>
    <w:p w14:paraId="4CF16E50" w14:textId="77777777" w:rsidR="002C653A" w:rsidRDefault="002C653A" w:rsidP="0017321B">
      <w:pPr>
        <w:tabs>
          <w:tab w:val="left" w:pos="2358"/>
          <w:tab w:val="left" w:pos="4338"/>
          <w:tab w:val="left" w:pos="9576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</w:p>
    <w:p w14:paraId="6521C15C" w14:textId="77777777" w:rsidR="0017321B" w:rsidRDefault="0017321B" w:rsidP="003E54FC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d) The District-wise CD ratio for </w:t>
      </w:r>
      <w:r w:rsidR="00B74D72">
        <w:rPr>
          <w:rFonts w:ascii="Calibri" w:hAnsi="Calibri" w:cs="Calibri"/>
          <w:b/>
          <w:bCs/>
          <w:i/>
          <w:iCs/>
          <w:color w:val="000000"/>
        </w:rPr>
        <w:t>September</w:t>
      </w:r>
      <w:r w:rsidR="007E4DC8">
        <w:rPr>
          <w:rFonts w:ascii="Calibri" w:hAnsi="Calibri" w:cs="Calibri"/>
          <w:b/>
          <w:bCs/>
          <w:i/>
          <w:iCs/>
          <w:color w:val="000000"/>
        </w:rPr>
        <w:t xml:space="preserve">, </w:t>
      </w:r>
      <w:r w:rsidR="007E4DC8" w:rsidRPr="0017321B">
        <w:rPr>
          <w:rFonts w:ascii="Calibri" w:hAnsi="Calibri" w:cs="Calibri"/>
          <w:b/>
          <w:bCs/>
          <w:i/>
          <w:iCs/>
          <w:color w:val="000000"/>
        </w:rPr>
        <w:t>2020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 quarter is shown below (Amount in Crores): </w:t>
      </w:r>
    </w:p>
    <w:p w14:paraId="5B03DF81" w14:textId="77777777" w:rsidR="003E54FC" w:rsidRDefault="003E54FC" w:rsidP="003E54FC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</w:p>
    <w:p w14:paraId="3EA24615" w14:textId="77777777" w:rsidR="003E54FC" w:rsidRPr="0017321B" w:rsidRDefault="00BA1ACB" w:rsidP="003E54FC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color w:val="000000"/>
        </w:rPr>
      </w:pPr>
      <w:r w:rsidRPr="009F3768">
        <w:rPr>
          <w:rFonts w:ascii="Calibri" w:hAnsi="Calibri" w:cs="Calibri"/>
          <w:b/>
          <w:bCs/>
          <w:i/>
          <w:iCs/>
          <w:noProof/>
          <w:color w:val="000000"/>
        </w:rPr>
        <w:object w:dxaOrig="8402" w:dyaOrig="3936" w14:anchorId="2CD79574">
          <v:shape id="_x0000_i1028" type="#_x0000_t75" style="width:436.1pt;height:196.3pt" o:ole="">
            <v:imagedata r:id="rId14" o:title=""/>
          </v:shape>
          <o:OLEObject Type="Embed" ProgID="Excel.Sheet.12" ShapeID="_x0000_i1028" DrawAspect="Content" ObjectID="_1677074362" r:id="rId15"/>
        </w:object>
      </w:r>
    </w:p>
    <w:p w14:paraId="726774E2" w14:textId="77777777" w:rsidR="0017321B" w:rsidRPr="0017321B" w:rsidRDefault="0017321B" w:rsidP="0017321B">
      <w:pPr>
        <w:tabs>
          <w:tab w:val="left" w:pos="1620"/>
          <w:tab w:val="left" w:pos="2780"/>
          <w:tab w:val="left" w:pos="3960"/>
          <w:tab w:val="left" w:pos="5040"/>
          <w:tab w:val="left" w:pos="6120"/>
          <w:tab w:val="left" w:pos="7200"/>
          <w:tab w:val="left" w:pos="8280"/>
          <w:tab w:val="left" w:pos="92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  <w:r w:rsidRPr="0017321B">
        <w:rPr>
          <w:rFonts w:ascii="Calibri" w:hAnsi="Calibri" w:cs="Calibri"/>
          <w:color w:val="000000"/>
        </w:rPr>
        <w:t>(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AB63D4">
        <w:rPr>
          <w:rFonts w:ascii="Calibri" w:hAnsi="Calibri" w:cs="Calibri"/>
          <w:b/>
          <w:bCs/>
          <w:i/>
          <w:iCs/>
          <w:color w:val="000000"/>
        </w:rPr>
        <w:t>84</w:t>
      </w:r>
      <w:r w:rsidRPr="0017321B">
        <w:rPr>
          <w:rFonts w:ascii="Calibri" w:hAnsi="Calibri" w:cs="Calibri"/>
          <w:color w:val="000000"/>
        </w:rPr>
        <w:t>)</w:t>
      </w:r>
    </w:p>
    <w:p w14:paraId="05FBF977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2E9E0B58" w14:textId="77777777" w:rsidR="0017321B" w:rsidRPr="0017321B" w:rsidRDefault="00B74D72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Three</w:t>
      </w:r>
      <w:r w:rsidR="0017321B" w:rsidRPr="0017321B">
        <w:rPr>
          <w:rFonts w:ascii="Calibri" w:hAnsi="Calibri" w:cs="Calibri"/>
          <w:color w:val="000000"/>
        </w:rPr>
        <w:t xml:space="preserve"> districts i.e. Aizawl</w:t>
      </w:r>
      <w:r w:rsidR="009B7FFD"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Serchhip</w:t>
      </w:r>
      <w:proofErr w:type="spellEnd"/>
      <w:r w:rsidR="001C1312">
        <w:rPr>
          <w:rFonts w:ascii="Calibri" w:hAnsi="Calibri" w:cs="Calibri"/>
          <w:color w:val="000000"/>
        </w:rPr>
        <w:t xml:space="preserve"> </w:t>
      </w:r>
      <w:r w:rsidR="0017321B" w:rsidRPr="0017321B">
        <w:rPr>
          <w:rFonts w:ascii="Calibri" w:hAnsi="Calibri" w:cs="Calibri"/>
          <w:color w:val="000000"/>
        </w:rPr>
        <w:t>and Hnahthial District</w:t>
      </w:r>
      <w:r w:rsidR="009B7FFD">
        <w:rPr>
          <w:rFonts w:ascii="Calibri" w:hAnsi="Calibri" w:cs="Calibri"/>
          <w:color w:val="000000"/>
        </w:rPr>
        <w:t>s</w:t>
      </w:r>
      <w:r w:rsidR="0017321B" w:rsidRPr="0017321B">
        <w:rPr>
          <w:rFonts w:ascii="Calibri" w:hAnsi="Calibri" w:cs="Calibri"/>
          <w:color w:val="000000"/>
        </w:rPr>
        <w:t xml:space="preserve"> are having a CD ratio less than 40%. Meanwhile, </w:t>
      </w:r>
      <w:proofErr w:type="spellStart"/>
      <w:r w:rsidR="0017321B" w:rsidRPr="0017321B">
        <w:rPr>
          <w:rFonts w:ascii="Calibri" w:hAnsi="Calibri" w:cs="Calibri"/>
          <w:color w:val="000000"/>
        </w:rPr>
        <w:t>Saiha</w:t>
      </w:r>
      <w:proofErr w:type="spellEnd"/>
      <w:r w:rsidR="0017321B" w:rsidRPr="0017321B">
        <w:rPr>
          <w:rFonts w:ascii="Calibri" w:hAnsi="Calibri" w:cs="Calibri"/>
          <w:color w:val="000000"/>
        </w:rPr>
        <w:t xml:space="preserve"> district is having the highest CD ratio among the districts with </w:t>
      </w:r>
      <w:r>
        <w:rPr>
          <w:rFonts w:ascii="Calibri" w:hAnsi="Calibri" w:cs="Calibri"/>
          <w:color w:val="000000"/>
        </w:rPr>
        <w:t xml:space="preserve">68.08 </w:t>
      </w:r>
      <w:r w:rsidR="0017321B" w:rsidRPr="0017321B">
        <w:rPr>
          <w:rFonts w:ascii="Calibri" w:hAnsi="Calibri" w:cs="Calibri"/>
          <w:color w:val="000000"/>
        </w:rPr>
        <w:t>%.</w:t>
      </w:r>
    </w:p>
    <w:p w14:paraId="002602E5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4D49A916" w14:textId="77777777" w:rsidR="0017321B" w:rsidRPr="005B0387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i/>
          <w:iCs/>
          <w:color w:val="000000"/>
          <w:spacing w:val="-2"/>
        </w:rPr>
      </w:pPr>
      <w:r w:rsidRPr="005B0387">
        <w:rPr>
          <w:rFonts w:ascii="Calibri" w:hAnsi="Calibri" w:cs="Calibri"/>
          <w:b/>
          <w:bCs/>
          <w:i/>
          <w:iCs/>
          <w:color w:val="000000"/>
          <w:spacing w:val="-2"/>
        </w:rPr>
        <w:t>e) Review of Districts with CD Ratio below 40% and working of Special Sub-Committees of the DCC (SCC)</w:t>
      </w:r>
    </w:p>
    <w:p w14:paraId="1DE89D0B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  <w:spacing w:val="15"/>
        </w:rPr>
      </w:pPr>
      <w:r w:rsidRPr="0017321B">
        <w:rPr>
          <w:rFonts w:ascii="Calibri" w:hAnsi="Calibri" w:cs="Calibri"/>
          <w:color w:val="000000"/>
          <w:spacing w:val="15"/>
        </w:rPr>
        <w:t xml:space="preserve">Aizawl District </w:t>
      </w:r>
      <w:r w:rsidR="00D35AF8">
        <w:rPr>
          <w:rFonts w:ascii="Calibri" w:hAnsi="Calibri" w:cs="Calibri"/>
          <w:color w:val="000000"/>
          <w:spacing w:val="15"/>
        </w:rPr>
        <w:t xml:space="preserve">is </w:t>
      </w:r>
      <w:r w:rsidRPr="0017321B">
        <w:rPr>
          <w:rFonts w:ascii="Calibri" w:hAnsi="Calibri" w:cs="Calibri"/>
          <w:color w:val="000000"/>
          <w:spacing w:val="15"/>
        </w:rPr>
        <w:t xml:space="preserve">having a CD ratio less than 40% and Special DCC Meeting has also been held. Suggestions made towards improvement </w:t>
      </w:r>
      <w:r w:rsidR="00B74D72">
        <w:rPr>
          <w:rFonts w:ascii="Calibri" w:hAnsi="Calibri" w:cs="Calibri"/>
          <w:color w:val="000000"/>
          <w:spacing w:val="15"/>
        </w:rPr>
        <w:t xml:space="preserve">of </w:t>
      </w:r>
      <w:r w:rsidRPr="0017321B">
        <w:rPr>
          <w:rFonts w:ascii="Calibri" w:hAnsi="Calibri" w:cs="Calibri"/>
          <w:color w:val="000000"/>
          <w:spacing w:val="15"/>
        </w:rPr>
        <w:t xml:space="preserve">CD ratio in the Spl. Sub-Committee of DCC were discussed at the main DCC meeting. </w:t>
      </w:r>
    </w:p>
    <w:p w14:paraId="7FDD6E02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u w:val="single"/>
        </w:rPr>
      </w:pPr>
    </w:p>
    <w:p w14:paraId="6CD239B6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u w:val="single"/>
        </w:rPr>
      </w:pPr>
      <w:r w:rsidRPr="0017321B">
        <w:rPr>
          <w:rFonts w:ascii="Calibri" w:hAnsi="Calibri" w:cs="Calibri"/>
          <w:b/>
          <w:bCs/>
          <w:u w:val="single"/>
        </w:rPr>
        <w:t xml:space="preserve">Agenda – 4: Review of credit disbursement by banks </w:t>
      </w:r>
    </w:p>
    <w:p w14:paraId="57FCE60A" w14:textId="77777777" w:rsidR="007E4DC8" w:rsidRPr="0017321B" w:rsidRDefault="007E4DC8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u w:val="single"/>
        </w:rPr>
      </w:pPr>
    </w:p>
    <w:p w14:paraId="1C11EF44" w14:textId="77777777" w:rsidR="0017321B" w:rsidRPr="0017321B" w:rsidRDefault="0017321B" w:rsidP="007E4DC8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 xml:space="preserve">(i) Achievement under ACP of the State, Priority Sector Lending </w:t>
      </w:r>
    </w:p>
    <w:p w14:paraId="7714D12D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 xml:space="preserve">The overall achievement of the ACP target under priority sector up to </w:t>
      </w:r>
      <w:r w:rsidR="00B74D72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 xml:space="preserve">, 2020 is </w:t>
      </w:r>
      <w:r w:rsidR="006A752D">
        <w:rPr>
          <w:rFonts w:ascii="Calibri" w:hAnsi="Calibri" w:cs="Calibri"/>
        </w:rPr>
        <w:t>23.48</w:t>
      </w:r>
      <w:r w:rsidRPr="0017321B">
        <w:rPr>
          <w:rFonts w:ascii="Calibri" w:hAnsi="Calibri" w:cs="Calibri"/>
        </w:rPr>
        <w:t xml:space="preserve"> %</w:t>
      </w:r>
      <w:r w:rsidR="006A752D">
        <w:rPr>
          <w:rFonts w:ascii="Calibri" w:hAnsi="Calibri" w:cs="Calibri"/>
        </w:rPr>
        <w:t>.</w:t>
      </w:r>
      <w:r w:rsidRPr="0017321B">
        <w:rPr>
          <w:rFonts w:ascii="Calibri" w:hAnsi="Calibri" w:cs="Calibri"/>
        </w:rPr>
        <w:t xml:space="preserve"> Segment-wise achievement is show</w:t>
      </w:r>
      <w:r w:rsidR="006A752D">
        <w:rPr>
          <w:rFonts w:ascii="Calibri" w:hAnsi="Calibri" w:cs="Calibri"/>
        </w:rPr>
        <w:t>n below:</w:t>
      </w:r>
      <w:r w:rsidR="006A752D">
        <w:rPr>
          <w:rFonts w:ascii="Calibri" w:hAnsi="Calibri" w:cs="Calibri"/>
        </w:rPr>
        <w:tab/>
      </w:r>
      <w:r w:rsidR="006A752D">
        <w:rPr>
          <w:rFonts w:ascii="Calibri" w:hAnsi="Calibri" w:cs="Calibri"/>
        </w:rPr>
        <w:tab/>
      </w:r>
      <w:r w:rsidR="006A752D">
        <w:rPr>
          <w:rFonts w:ascii="Calibri" w:hAnsi="Calibri" w:cs="Calibri"/>
        </w:rPr>
        <w:tab/>
      </w:r>
      <w:r w:rsidR="006A752D">
        <w:rPr>
          <w:rFonts w:ascii="Calibri" w:hAnsi="Calibri" w:cs="Calibri"/>
        </w:rPr>
        <w:tab/>
      </w:r>
      <w:r w:rsidR="006A752D">
        <w:rPr>
          <w:rFonts w:ascii="Calibri" w:hAnsi="Calibri" w:cs="Calibri"/>
        </w:rPr>
        <w:tab/>
      </w:r>
      <w:r w:rsidRPr="0017321B">
        <w:rPr>
          <w:rFonts w:ascii="Calibri" w:hAnsi="Calibri" w:cs="Calibri"/>
        </w:rPr>
        <w:t>(Amount In crores)</w:t>
      </w:r>
    </w:p>
    <w:p w14:paraId="74A9A481" w14:textId="77777777" w:rsidR="00596B50" w:rsidRPr="0017321B" w:rsidRDefault="00596B50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2B18DE21" w14:textId="77777777" w:rsidR="002A7A7C" w:rsidRDefault="00EA7847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noProof/>
        </w:rPr>
      </w:pPr>
      <w:r w:rsidRPr="009F3768">
        <w:rPr>
          <w:rFonts w:ascii="Calibri" w:hAnsi="Calibri" w:cs="Calibri"/>
          <w:noProof/>
        </w:rPr>
        <w:object w:dxaOrig="8480" w:dyaOrig="2604" w14:anchorId="658D453A">
          <v:shape id="_x0000_i1029" type="#_x0000_t75" style="width:447.6pt;height:139.25pt" o:ole="">
            <v:imagedata r:id="rId16" o:title=""/>
          </v:shape>
          <o:OLEObject Type="Embed" ProgID="Excel.Sheet.12" ShapeID="_x0000_i1029" DrawAspect="Content" ObjectID="_1677074363" r:id="rId17"/>
        </w:object>
      </w:r>
    </w:p>
    <w:p w14:paraId="740E55CD" w14:textId="77777777" w:rsidR="0017321B" w:rsidRPr="002A7A7C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z w:val="24"/>
          <w:szCs w:val="24"/>
        </w:rPr>
      </w:pPr>
      <w:r w:rsidRPr="002A7A7C">
        <w:rPr>
          <w:rFonts w:ascii="Calibri" w:hAnsi="Calibri" w:cs="Calibri"/>
          <w:sz w:val="24"/>
          <w:szCs w:val="24"/>
        </w:rPr>
        <w:t>(*</w:t>
      </w:r>
      <w:r w:rsidRPr="002A7A7C">
        <w:rPr>
          <w:rFonts w:ascii="Calibri" w:hAnsi="Calibri" w:cs="Calibri"/>
          <w:i/>
          <w:iCs/>
          <w:sz w:val="24"/>
          <w:szCs w:val="24"/>
        </w:rPr>
        <w:t xml:space="preserve">Crop Loan is included in </w:t>
      </w:r>
      <w:proofErr w:type="spellStart"/>
      <w:r w:rsidRPr="002A7A7C">
        <w:rPr>
          <w:rFonts w:ascii="Calibri" w:hAnsi="Calibri" w:cs="Calibri"/>
          <w:i/>
          <w:iCs/>
          <w:sz w:val="24"/>
          <w:szCs w:val="24"/>
        </w:rPr>
        <w:t>Agriculture.</w:t>
      </w:r>
      <w:r w:rsidRPr="002A7A7C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Ref</w:t>
      </w:r>
      <w:proofErr w:type="spellEnd"/>
      <w:r w:rsidRPr="002A7A7C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. pg. no.</w:t>
      </w:r>
      <w:r w:rsidR="00EC3B47" w:rsidRPr="002A7A7C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19 to 26</w:t>
      </w:r>
      <w:r w:rsidRPr="002A7A7C">
        <w:rPr>
          <w:rFonts w:ascii="Calibri" w:hAnsi="Calibri" w:cs="Calibri"/>
          <w:color w:val="000000"/>
          <w:sz w:val="24"/>
          <w:szCs w:val="24"/>
        </w:rPr>
        <w:t>)</w:t>
      </w:r>
    </w:p>
    <w:p w14:paraId="64FE940E" w14:textId="77777777" w:rsidR="0017321B" w:rsidRPr="002A7A7C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z w:val="24"/>
          <w:szCs w:val="24"/>
        </w:rPr>
      </w:pPr>
    </w:p>
    <w:p w14:paraId="1582BD39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z w:val="24"/>
          <w:szCs w:val="24"/>
        </w:rPr>
      </w:pPr>
      <w:r w:rsidRPr="002A7A7C">
        <w:rPr>
          <w:rFonts w:ascii="Calibri" w:hAnsi="Calibri" w:cs="Calibri"/>
          <w:sz w:val="24"/>
          <w:szCs w:val="24"/>
        </w:rPr>
        <w:t xml:space="preserve">There are </w:t>
      </w:r>
      <w:r w:rsidR="006A752D" w:rsidRPr="002A7A7C">
        <w:rPr>
          <w:rFonts w:ascii="Calibri" w:hAnsi="Calibri" w:cs="Calibri"/>
          <w:sz w:val="24"/>
          <w:szCs w:val="24"/>
        </w:rPr>
        <w:t>8</w:t>
      </w:r>
      <w:r w:rsidRPr="002A7A7C">
        <w:rPr>
          <w:rFonts w:ascii="Calibri" w:hAnsi="Calibri" w:cs="Calibri"/>
          <w:sz w:val="24"/>
          <w:szCs w:val="24"/>
        </w:rPr>
        <w:t xml:space="preserve"> banks who have reported </w:t>
      </w:r>
      <w:r w:rsidRPr="002A7A7C">
        <w:rPr>
          <w:rFonts w:ascii="Calibri" w:hAnsi="Calibri" w:cs="Calibri"/>
          <w:b/>
          <w:bCs/>
          <w:sz w:val="24"/>
          <w:szCs w:val="24"/>
        </w:rPr>
        <w:t>Zero</w:t>
      </w:r>
      <w:r w:rsidRPr="002A7A7C">
        <w:rPr>
          <w:rFonts w:ascii="Calibri" w:hAnsi="Calibri" w:cs="Calibri"/>
          <w:sz w:val="24"/>
          <w:szCs w:val="24"/>
        </w:rPr>
        <w:t xml:space="preserve"> achievement on Annual Credit Plan under priority sector for FY 2020-21 up to </w:t>
      </w:r>
      <w:r w:rsidR="006A752D" w:rsidRPr="002A7A7C">
        <w:rPr>
          <w:rFonts w:ascii="Calibri" w:hAnsi="Calibri" w:cs="Calibri"/>
          <w:sz w:val="24"/>
          <w:szCs w:val="24"/>
        </w:rPr>
        <w:t>September</w:t>
      </w:r>
      <w:r w:rsidRPr="002A7A7C">
        <w:rPr>
          <w:rFonts w:ascii="Calibri" w:hAnsi="Calibri" w:cs="Calibri"/>
          <w:sz w:val="24"/>
          <w:szCs w:val="24"/>
        </w:rPr>
        <w:t>, 2020. These banks are</w:t>
      </w:r>
      <w:r w:rsidR="006A752D" w:rsidRPr="002A7A7C">
        <w:rPr>
          <w:rFonts w:ascii="Calibri" w:hAnsi="Calibri" w:cs="Calibri"/>
          <w:sz w:val="24"/>
          <w:szCs w:val="24"/>
        </w:rPr>
        <w:t xml:space="preserve"> BOB, BOM,</w:t>
      </w:r>
      <w:r w:rsidRPr="002A7A7C">
        <w:rPr>
          <w:rFonts w:ascii="Calibri" w:hAnsi="Calibri" w:cs="Calibri"/>
          <w:sz w:val="24"/>
          <w:szCs w:val="24"/>
        </w:rPr>
        <w:t xml:space="preserve"> IND</w:t>
      </w:r>
      <w:r w:rsidR="006A752D" w:rsidRPr="002A7A7C">
        <w:rPr>
          <w:rFonts w:ascii="Calibri" w:hAnsi="Calibri" w:cs="Calibri"/>
          <w:sz w:val="24"/>
          <w:szCs w:val="24"/>
        </w:rPr>
        <w:t>, PSB, AXIS, ICICI, INDUS</w:t>
      </w:r>
      <w:r w:rsidRPr="002A7A7C">
        <w:rPr>
          <w:rFonts w:ascii="Calibri" w:hAnsi="Calibri" w:cs="Calibri"/>
          <w:sz w:val="24"/>
          <w:szCs w:val="24"/>
        </w:rPr>
        <w:t xml:space="preserve"> and </w:t>
      </w:r>
      <w:r w:rsidR="006A752D" w:rsidRPr="002A7A7C">
        <w:rPr>
          <w:rFonts w:ascii="Calibri" w:hAnsi="Calibri" w:cs="Calibri"/>
          <w:sz w:val="24"/>
          <w:szCs w:val="24"/>
        </w:rPr>
        <w:t>YES Bank</w:t>
      </w:r>
      <w:r w:rsidRPr="002A7A7C">
        <w:rPr>
          <w:rFonts w:ascii="Calibri" w:hAnsi="Calibri" w:cs="Calibri"/>
          <w:sz w:val="24"/>
          <w:szCs w:val="24"/>
        </w:rPr>
        <w:t>.</w:t>
      </w:r>
    </w:p>
    <w:p w14:paraId="53A1E8E8" w14:textId="77777777" w:rsidR="0017321B" w:rsidRPr="002A7A7C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2A7A7C">
        <w:rPr>
          <w:rFonts w:ascii="Calibri" w:hAnsi="Calibri" w:cs="Calibri"/>
          <w:b/>
          <w:bCs/>
          <w:i/>
          <w:iCs/>
          <w:sz w:val="24"/>
          <w:szCs w:val="24"/>
        </w:rPr>
        <w:t xml:space="preserve">(ii) Flow of credit to MSMEs </w:t>
      </w:r>
    </w:p>
    <w:p w14:paraId="0570E4C7" w14:textId="77777777" w:rsidR="0017321B" w:rsidRPr="007E4DC8" w:rsidRDefault="0017321B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  <w:r w:rsidRPr="007E4DC8">
        <w:rPr>
          <w:rFonts w:ascii="Calibri" w:hAnsi="Calibri" w:cs="Calibri"/>
          <w:b/>
          <w:bCs/>
          <w:sz w:val="20"/>
          <w:szCs w:val="20"/>
        </w:rPr>
        <w:tab/>
      </w:r>
    </w:p>
    <w:p w14:paraId="57054743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 xml:space="preserve">There </w:t>
      </w:r>
      <w:r w:rsidR="002950AA" w:rsidRPr="0017321B">
        <w:rPr>
          <w:rFonts w:ascii="Calibri" w:hAnsi="Calibri" w:cs="Calibri"/>
        </w:rPr>
        <w:t>is achievement of Rs.344.35</w:t>
      </w:r>
      <w:r w:rsidRPr="0017321B">
        <w:rPr>
          <w:rFonts w:ascii="Calibri" w:hAnsi="Calibri" w:cs="Calibri"/>
        </w:rPr>
        <w:t xml:space="preserve">crores under MSME finance up to </w:t>
      </w:r>
      <w:r w:rsidR="00467B5C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 xml:space="preserve"> 2020, a positive growth of</w:t>
      </w:r>
      <w:r w:rsidR="001C1312">
        <w:rPr>
          <w:rFonts w:ascii="Calibri" w:hAnsi="Calibri" w:cs="Calibri"/>
        </w:rPr>
        <w:t xml:space="preserve"> </w:t>
      </w:r>
      <w:r w:rsidRPr="0017321B">
        <w:rPr>
          <w:rFonts w:ascii="Calibri" w:hAnsi="Calibri" w:cs="Calibri"/>
        </w:rPr>
        <w:t>Rs.</w:t>
      </w:r>
      <w:r w:rsidR="001C1312">
        <w:rPr>
          <w:rFonts w:ascii="Calibri" w:hAnsi="Calibri" w:cs="Calibri"/>
        </w:rPr>
        <w:t xml:space="preserve"> </w:t>
      </w:r>
      <w:r w:rsidR="00467B5C">
        <w:rPr>
          <w:rFonts w:ascii="Calibri" w:hAnsi="Calibri" w:cs="Calibri"/>
        </w:rPr>
        <w:t>158.62</w:t>
      </w:r>
      <w:r w:rsidR="001C1312">
        <w:rPr>
          <w:rFonts w:ascii="Calibri" w:hAnsi="Calibri" w:cs="Calibri"/>
        </w:rPr>
        <w:t xml:space="preserve"> </w:t>
      </w:r>
      <w:r w:rsidR="001C1312" w:rsidRPr="0017321B">
        <w:rPr>
          <w:rFonts w:ascii="Calibri" w:hAnsi="Calibri" w:cs="Calibri"/>
        </w:rPr>
        <w:t>crores as against September</w:t>
      </w:r>
      <w:r w:rsidRPr="0017321B">
        <w:rPr>
          <w:rFonts w:ascii="Calibri" w:hAnsi="Calibri" w:cs="Calibri"/>
        </w:rPr>
        <w:t xml:space="preserve">, 2019. The total loan outstanding under the portfolio as on </w:t>
      </w:r>
      <w:r w:rsidR="00467B5C">
        <w:rPr>
          <w:rFonts w:ascii="Calibri" w:hAnsi="Calibri" w:cs="Calibri"/>
        </w:rPr>
        <w:lastRenderedPageBreak/>
        <w:t>September</w:t>
      </w:r>
      <w:r w:rsidRPr="0017321B">
        <w:rPr>
          <w:rFonts w:ascii="Calibri" w:hAnsi="Calibri" w:cs="Calibri"/>
        </w:rPr>
        <w:t xml:space="preserve">, 2020  is  Rs. </w:t>
      </w:r>
      <w:r w:rsidR="00467B5C">
        <w:rPr>
          <w:rFonts w:ascii="Calibri" w:hAnsi="Calibri" w:cs="Calibri"/>
        </w:rPr>
        <w:t>1064.98</w:t>
      </w:r>
      <w:r w:rsidRPr="0017321B">
        <w:rPr>
          <w:rFonts w:ascii="Calibri" w:hAnsi="Calibri" w:cs="Calibri"/>
        </w:rPr>
        <w:t>crores  and  increased  by  Rs.</w:t>
      </w:r>
      <w:r w:rsidR="00467B5C">
        <w:rPr>
          <w:rFonts w:ascii="Calibri" w:hAnsi="Calibri" w:cs="Calibri"/>
        </w:rPr>
        <w:t>39.17</w:t>
      </w:r>
      <w:r w:rsidRPr="0017321B">
        <w:rPr>
          <w:rFonts w:ascii="Calibri" w:hAnsi="Calibri" w:cs="Calibri"/>
        </w:rPr>
        <w:t xml:space="preserve">crores  over  </w:t>
      </w:r>
      <w:r w:rsidR="00467B5C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>,  20</w:t>
      </w:r>
      <w:r w:rsidR="002950AA">
        <w:rPr>
          <w:rFonts w:ascii="Calibri" w:hAnsi="Calibri" w:cs="Calibri"/>
        </w:rPr>
        <w:t>19</w:t>
      </w:r>
      <w:r w:rsidRPr="0017321B">
        <w:rPr>
          <w:rFonts w:ascii="Calibri" w:hAnsi="Calibri" w:cs="Calibri"/>
        </w:rPr>
        <w:t>,  as  shown below  (Amt. in crores):</w:t>
      </w:r>
    </w:p>
    <w:p w14:paraId="008BAC30" w14:textId="77777777" w:rsidR="0017321B" w:rsidRPr="0017321B" w:rsidRDefault="002A7A7C" w:rsidP="00DA14C6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9F3768">
        <w:rPr>
          <w:rFonts w:ascii="Calibri" w:hAnsi="Calibri" w:cs="Calibri"/>
          <w:noProof/>
        </w:rPr>
        <w:object w:dxaOrig="9814" w:dyaOrig="1171" w14:anchorId="77A5A3D9">
          <v:shape id="_x0000_i1030" type="#_x0000_t75" style="width:464.6pt;height:58.4pt" o:ole="">
            <v:imagedata r:id="rId18" o:title=""/>
          </v:shape>
          <o:OLEObject Type="Embed" ProgID="Excel.Sheet.12" ShapeID="_x0000_i1030" DrawAspect="Content" ObjectID="_1677074364" r:id="rId19"/>
        </w:object>
      </w:r>
      <w:r w:rsidR="0017321B" w:rsidRPr="0017321B">
        <w:rPr>
          <w:rFonts w:ascii="Calibri" w:hAnsi="Calibri" w:cs="Calibri"/>
        </w:rPr>
        <w:t>(</w:t>
      </w:r>
      <w:r w:rsidR="0017321B"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F86DA3">
        <w:rPr>
          <w:rFonts w:ascii="Calibri" w:hAnsi="Calibri" w:cs="Calibri"/>
          <w:b/>
          <w:bCs/>
          <w:i/>
          <w:iCs/>
          <w:color w:val="000000"/>
        </w:rPr>
        <w:t>10</w:t>
      </w:r>
      <w:r w:rsidR="0017321B" w:rsidRPr="0017321B">
        <w:rPr>
          <w:rFonts w:ascii="Calibri" w:hAnsi="Calibri" w:cs="Calibri"/>
          <w:color w:val="000000"/>
        </w:rPr>
        <w:t>)</w:t>
      </w:r>
    </w:p>
    <w:p w14:paraId="09594E8F" w14:textId="77777777" w:rsidR="0017321B" w:rsidRPr="0017321B" w:rsidRDefault="0017321B" w:rsidP="0017321B">
      <w:pPr>
        <w:tabs>
          <w:tab w:val="left" w:pos="800"/>
          <w:tab w:val="left" w:pos="2440"/>
          <w:tab w:val="left" w:pos="6120"/>
          <w:tab w:val="left" w:pos="9240"/>
        </w:tabs>
        <w:autoSpaceDE w:val="0"/>
        <w:autoSpaceDN w:val="0"/>
        <w:adjustRightInd w:val="0"/>
        <w:rPr>
          <w:rFonts w:ascii="Calibri" w:hAnsi="Calibri" w:cs="Calibri"/>
          <w:sz w:val="12"/>
          <w:szCs w:val="12"/>
        </w:rPr>
      </w:pPr>
    </w:p>
    <w:p w14:paraId="4227825E" w14:textId="77777777" w:rsidR="00155DEC" w:rsidRDefault="00155DEC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 are 3 Banks who have reported </w:t>
      </w:r>
      <w:r w:rsidRPr="0058424B">
        <w:rPr>
          <w:rFonts w:ascii="Calibri" w:hAnsi="Calibri" w:cs="Calibri"/>
          <w:b/>
        </w:rPr>
        <w:t>Zero</w:t>
      </w:r>
      <w:r>
        <w:rPr>
          <w:rFonts w:ascii="Calibri" w:hAnsi="Calibri" w:cs="Calibri"/>
        </w:rPr>
        <w:t xml:space="preserve"> achievement during the quarter</w:t>
      </w:r>
      <w:r w:rsidR="00467B5C">
        <w:rPr>
          <w:rFonts w:ascii="Calibri" w:hAnsi="Calibri" w:cs="Calibri"/>
        </w:rPr>
        <w:t>, these banks are IND, UCO &amp; YES Bank.</w:t>
      </w:r>
    </w:p>
    <w:p w14:paraId="00C11AE5" w14:textId="77777777" w:rsidR="002C653A" w:rsidRDefault="002C653A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0B316A9B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 xml:space="preserve">Meanwhile </w:t>
      </w:r>
      <w:r w:rsidR="00467B5C">
        <w:rPr>
          <w:rFonts w:ascii="Calibri" w:hAnsi="Calibri" w:cs="Calibri"/>
        </w:rPr>
        <w:t>8</w:t>
      </w:r>
      <w:r w:rsidRPr="0017321B">
        <w:rPr>
          <w:rFonts w:ascii="Calibri" w:hAnsi="Calibri" w:cs="Calibri"/>
        </w:rPr>
        <w:t xml:space="preserve"> banks are having a negative growth against the corresponding quarter last year. Name of negative growth banks are: </w:t>
      </w:r>
      <w:r w:rsidR="00467B5C">
        <w:rPr>
          <w:rFonts w:ascii="Calibri" w:hAnsi="Calibri" w:cs="Calibri"/>
        </w:rPr>
        <w:t>BOM -3.27</w:t>
      </w:r>
      <w:r w:rsidRPr="0017321B">
        <w:rPr>
          <w:rFonts w:ascii="Calibri" w:hAnsi="Calibri" w:cs="Calibri"/>
        </w:rPr>
        <w:t>crs</w:t>
      </w:r>
      <w:r w:rsidR="00467B5C">
        <w:rPr>
          <w:rFonts w:ascii="Calibri" w:hAnsi="Calibri" w:cs="Calibri"/>
        </w:rPr>
        <w:t xml:space="preserve">., IOB -2.25 cr., PNB -8.42 cr., SBI -9.53 cr., FED -1.03 cr., HDFC -0.33 cr., INDUS -7.19 cr. &amp; MCAB -19.85 cr. </w:t>
      </w:r>
    </w:p>
    <w:p w14:paraId="01D3849F" w14:textId="77777777" w:rsidR="0017321B" w:rsidRPr="0017321B" w:rsidRDefault="0017321B" w:rsidP="0017321B">
      <w:pPr>
        <w:autoSpaceDE w:val="0"/>
        <w:autoSpaceDN w:val="0"/>
        <w:adjustRightInd w:val="0"/>
        <w:rPr>
          <w:rFonts w:ascii="Calibri" w:hAnsi="Calibri" w:cs="Calibri"/>
          <w:sz w:val="12"/>
          <w:szCs w:val="12"/>
        </w:rPr>
      </w:pPr>
    </w:p>
    <w:p w14:paraId="2A936B3E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  <w:b/>
          <w:bCs/>
        </w:rPr>
        <w:tab/>
      </w:r>
    </w:p>
    <w:p w14:paraId="7485F071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>(iii) Discussion on lending towards government sponsored schemes (DAY-NRLM, DAY-NULM, MUDRA, Stand-Up India, PMEGP, etc.) and impact of these schemes</w:t>
      </w:r>
    </w:p>
    <w:p w14:paraId="5166201D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</w:p>
    <w:p w14:paraId="55EAE0E9" w14:textId="77777777" w:rsidR="0017321B" w:rsidRDefault="0017321B" w:rsidP="00ED0D52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 xml:space="preserve">The achievement under government sponsored schemes (DAY-NRLM, DAY-NULM, PMEGP, etc.) up to the quarter ended </w:t>
      </w:r>
      <w:r w:rsidR="00C922BE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>, 2020 is as under (Amt. in crores):</w:t>
      </w:r>
    </w:p>
    <w:p w14:paraId="2EC32576" w14:textId="77777777" w:rsidR="00ED0D52" w:rsidRPr="0017321B" w:rsidRDefault="002A7A7C" w:rsidP="00ED0D52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9F3768">
        <w:rPr>
          <w:rFonts w:ascii="Calibri" w:hAnsi="Calibri" w:cs="Calibri"/>
          <w:noProof/>
        </w:rPr>
        <w:object w:dxaOrig="9302" w:dyaOrig="3183" w14:anchorId="288BBD9C">
          <v:shape id="_x0000_i1031" type="#_x0000_t75" style="width:465.3pt;height:158.95pt" o:ole="">
            <v:imagedata r:id="rId20" o:title=""/>
          </v:shape>
          <o:OLEObject Type="Embed" ProgID="Excel.Sheet.12" ShapeID="_x0000_i1031" DrawAspect="Content" ObjectID="_1677074365" r:id="rId21"/>
        </w:object>
      </w:r>
    </w:p>
    <w:p w14:paraId="0F80D90A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  <w:color w:val="000000"/>
        </w:rPr>
        <w:t>(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FB1216">
        <w:rPr>
          <w:rFonts w:ascii="Calibri" w:hAnsi="Calibri" w:cs="Calibri"/>
          <w:b/>
          <w:bCs/>
          <w:i/>
          <w:iCs/>
          <w:color w:val="000000"/>
        </w:rPr>
        <w:t>43, 57, 71, 73, 75</w:t>
      </w:r>
      <w:r w:rsidRPr="0017321B">
        <w:rPr>
          <w:rFonts w:ascii="Calibri" w:hAnsi="Calibri" w:cs="Calibri"/>
          <w:color w:val="000000"/>
        </w:rPr>
        <w:t>).</w:t>
      </w:r>
    </w:p>
    <w:p w14:paraId="5D131ECF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4191E4A9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pacing w:val="-15"/>
        </w:rPr>
      </w:pPr>
      <w:r w:rsidRPr="0017321B">
        <w:rPr>
          <w:rFonts w:ascii="Calibri" w:hAnsi="Calibri" w:cs="Calibri"/>
          <w:b/>
          <w:bCs/>
        </w:rPr>
        <w:t>N</w:t>
      </w:r>
      <w:r w:rsidRPr="0017321B">
        <w:rPr>
          <w:rFonts w:ascii="Calibri" w:hAnsi="Calibri" w:cs="Calibri"/>
          <w:b/>
          <w:bCs/>
          <w:spacing w:val="-15"/>
        </w:rPr>
        <w:t>RLM:</w:t>
      </w:r>
      <w:r w:rsidRPr="0017321B">
        <w:rPr>
          <w:rFonts w:ascii="Calibri" w:hAnsi="Calibri" w:cs="Calibri"/>
          <w:spacing w:val="-15"/>
        </w:rPr>
        <w:tab/>
        <w:t xml:space="preserve">Except </w:t>
      </w:r>
      <w:r w:rsidR="00B76EA8">
        <w:rPr>
          <w:rFonts w:ascii="Calibri" w:hAnsi="Calibri" w:cs="Calibri"/>
          <w:spacing w:val="-15"/>
        </w:rPr>
        <w:t>PNB,</w:t>
      </w:r>
      <w:r w:rsidRPr="0017321B">
        <w:rPr>
          <w:rFonts w:ascii="Calibri" w:hAnsi="Calibri" w:cs="Calibri"/>
          <w:spacing w:val="-15"/>
        </w:rPr>
        <w:t xml:space="preserve"> </w:t>
      </w:r>
      <w:proofErr w:type="gramStart"/>
      <w:r w:rsidRPr="0017321B">
        <w:rPr>
          <w:rFonts w:ascii="Calibri" w:hAnsi="Calibri" w:cs="Calibri"/>
          <w:spacing w:val="-15"/>
        </w:rPr>
        <w:t xml:space="preserve">SBI,  </w:t>
      </w:r>
      <w:r w:rsidR="00B76EA8">
        <w:rPr>
          <w:rFonts w:ascii="Calibri" w:hAnsi="Calibri" w:cs="Calibri"/>
          <w:spacing w:val="-15"/>
        </w:rPr>
        <w:t>UCO</w:t>
      </w:r>
      <w:proofErr w:type="gramEnd"/>
      <w:r w:rsidR="00B76EA8">
        <w:rPr>
          <w:rFonts w:ascii="Calibri" w:hAnsi="Calibri" w:cs="Calibri"/>
          <w:spacing w:val="-15"/>
        </w:rPr>
        <w:t xml:space="preserve">, </w:t>
      </w:r>
      <w:r w:rsidRPr="0017321B">
        <w:rPr>
          <w:rFonts w:ascii="Calibri" w:hAnsi="Calibri" w:cs="Calibri"/>
          <w:spacing w:val="-15"/>
        </w:rPr>
        <w:t>MRB&amp; MCAB all other banks do not report any sanction of loan under NRLM.</w:t>
      </w:r>
    </w:p>
    <w:p w14:paraId="14FDEBBB" w14:textId="77777777" w:rsidR="0017321B" w:rsidRPr="00596B50" w:rsidRDefault="0017321B" w:rsidP="007E4DC8">
      <w:pPr>
        <w:autoSpaceDE w:val="0"/>
        <w:autoSpaceDN w:val="0"/>
        <w:adjustRightInd w:val="0"/>
        <w:rPr>
          <w:rFonts w:ascii="Calibri" w:hAnsi="Calibri" w:cs="Calibri"/>
          <w:b/>
          <w:bCs/>
          <w:spacing w:val="-15"/>
          <w:sz w:val="16"/>
          <w:szCs w:val="16"/>
        </w:rPr>
      </w:pPr>
    </w:p>
    <w:p w14:paraId="6C493195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pacing w:val="-15"/>
        </w:rPr>
      </w:pPr>
      <w:r w:rsidRPr="0017321B">
        <w:rPr>
          <w:rFonts w:ascii="Calibri" w:hAnsi="Calibri" w:cs="Calibri"/>
          <w:b/>
          <w:bCs/>
          <w:spacing w:val="-15"/>
        </w:rPr>
        <w:t>NULM:</w:t>
      </w:r>
      <w:r w:rsidRPr="0017321B">
        <w:rPr>
          <w:rFonts w:ascii="Calibri" w:hAnsi="Calibri" w:cs="Calibri"/>
          <w:b/>
          <w:bCs/>
          <w:spacing w:val="-15"/>
        </w:rPr>
        <w:tab/>
      </w:r>
      <w:proofErr w:type="gramStart"/>
      <w:r w:rsidRPr="0017321B">
        <w:rPr>
          <w:rFonts w:ascii="Calibri" w:hAnsi="Calibri" w:cs="Calibri"/>
          <w:spacing w:val="-15"/>
        </w:rPr>
        <w:t xml:space="preserve">Except </w:t>
      </w:r>
      <w:r w:rsidR="00B76EA8">
        <w:rPr>
          <w:rFonts w:ascii="Calibri" w:hAnsi="Calibri" w:cs="Calibri"/>
          <w:spacing w:val="-15"/>
        </w:rPr>
        <w:t xml:space="preserve"> BOM</w:t>
      </w:r>
      <w:proofErr w:type="gramEnd"/>
      <w:r w:rsidR="00B76EA8">
        <w:rPr>
          <w:rFonts w:ascii="Calibri" w:hAnsi="Calibri" w:cs="Calibri"/>
          <w:spacing w:val="-15"/>
        </w:rPr>
        <w:t xml:space="preserve">, </w:t>
      </w:r>
      <w:r w:rsidRPr="0017321B">
        <w:rPr>
          <w:rFonts w:ascii="Calibri" w:hAnsi="Calibri" w:cs="Calibri"/>
          <w:spacing w:val="-15"/>
        </w:rPr>
        <w:t>Canara,, SBI, MRB &amp; MCAB all other banks do not report any sanction of loan under NULM.</w:t>
      </w:r>
    </w:p>
    <w:p w14:paraId="4F001A5D" w14:textId="77777777" w:rsidR="00596B50" w:rsidRPr="00596B50" w:rsidRDefault="00596B50" w:rsidP="00596B50">
      <w:pPr>
        <w:autoSpaceDE w:val="0"/>
        <w:autoSpaceDN w:val="0"/>
        <w:adjustRightInd w:val="0"/>
        <w:rPr>
          <w:rFonts w:ascii="Calibri" w:hAnsi="Calibri" w:cs="Calibri"/>
          <w:b/>
          <w:bCs/>
          <w:spacing w:val="-15"/>
          <w:sz w:val="16"/>
          <w:szCs w:val="16"/>
        </w:rPr>
      </w:pPr>
    </w:p>
    <w:p w14:paraId="520037BA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pacing w:val="-15"/>
        </w:rPr>
      </w:pPr>
      <w:r w:rsidRPr="0017321B">
        <w:rPr>
          <w:rFonts w:ascii="Calibri" w:hAnsi="Calibri" w:cs="Calibri"/>
          <w:b/>
          <w:bCs/>
          <w:spacing w:val="-15"/>
        </w:rPr>
        <w:t xml:space="preserve">MUDRA: </w:t>
      </w:r>
      <w:r w:rsidRPr="0017321B">
        <w:rPr>
          <w:rFonts w:ascii="Calibri" w:hAnsi="Calibri" w:cs="Calibri"/>
          <w:spacing w:val="-15"/>
        </w:rPr>
        <w:t xml:space="preserve">There  are  </w:t>
      </w:r>
      <w:r w:rsidR="00B76EA8">
        <w:rPr>
          <w:rFonts w:ascii="Calibri" w:hAnsi="Calibri" w:cs="Calibri"/>
          <w:spacing w:val="-15"/>
        </w:rPr>
        <w:t xml:space="preserve">5 </w:t>
      </w:r>
      <w:r w:rsidRPr="0017321B">
        <w:rPr>
          <w:rFonts w:ascii="Calibri" w:hAnsi="Calibri" w:cs="Calibri"/>
          <w:spacing w:val="-15"/>
        </w:rPr>
        <w:t xml:space="preserve">Banks  that  do  not  report  sanction  of  loan  under  MUDRA  during the quarter. They are - </w:t>
      </w:r>
      <w:proofErr w:type="spellStart"/>
      <w:r w:rsidRPr="0017321B">
        <w:rPr>
          <w:rFonts w:ascii="Calibri" w:hAnsi="Calibri" w:cs="Calibri"/>
          <w:spacing w:val="-15"/>
        </w:rPr>
        <w:t>BoB</w:t>
      </w:r>
      <w:proofErr w:type="spellEnd"/>
      <w:r w:rsidRPr="0017321B">
        <w:rPr>
          <w:rFonts w:ascii="Calibri" w:hAnsi="Calibri" w:cs="Calibri"/>
          <w:spacing w:val="-15"/>
        </w:rPr>
        <w:t xml:space="preserve">, </w:t>
      </w:r>
      <w:r w:rsidR="00B76EA8">
        <w:rPr>
          <w:rFonts w:ascii="Calibri" w:hAnsi="Calibri" w:cs="Calibri"/>
          <w:spacing w:val="-15"/>
        </w:rPr>
        <w:t xml:space="preserve">IND, </w:t>
      </w:r>
      <w:proofErr w:type="gramStart"/>
      <w:r w:rsidR="00B76EA8">
        <w:rPr>
          <w:rFonts w:ascii="Calibri" w:hAnsi="Calibri" w:cs="Calibri"/>
          <w:spacing w:val="-15"/>
        </w:rPr>
        <w:t xml:space="preserve">INDUS, </w:t>
      </w:r>
      <w:r w:rsidRPr="0017321B">
        <w:rPr>
          <w:rFonts w:ascii="Calibri" w:hAnsi="Calibri" w:cs="Calibri"/>
          <w:spacing w:val="-15"/>
        </w:rPr>
        <w:t xml:space="preserve"> NESFB</w:t>
      </w:r>
      <w:proofErr w:type="gramEnd"/>
      <w:r w:rsidRPr="0017321B">
        <w:rPr>
          <w:rFonts w:ascii="Calibri" w:hAnsi="Calibri" w:cs="Calibri"/>
          <w:spacing w:val="-15"/>
        </w:rPr>
        <w:t>, and Yes Bank.</w:t>
      </w:r>
    </w:p>
    <w:p w14:paraId="6D66C185" w14:textId="77777777" w:rsidR="00596B50" w:rsidRPr="00596B50" w:rsidRDefault="00596B50" w:rsidP="00596B50">
      <w:pPr>
        <w:autoSpaceDE w:val="0"/>
        <w:autoSpaceDN w:val="0"/>
        <w:adjustRightInd w:val="0"/>
        <w:rPr>
          <w:rFonts w:ascii="Calibri" w:hAnsi="Calibri" w:cs="Calibri"/>
          <w:b/>
          <w:bCs/>
          <w:spacing w:val="-15"/>
          <w:sz w:val="16"/>
          <w:szCs w:val="16"/>
        </w:rPr>
      </w:pPr>
    </w:p>
    <w:p w14:paraId="1A1AFB30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pacing w:val="-15"/>
        </w:rPr>
      </w:pPr>
      <w:r w:rsidRPr="0017321B">
        <w:rPr>
          <w:rFonts w:ascii="Calibri" w:hAnsi="Calibri" w:cs="Calibri"/>
          <w:b/>
          <w:bCs/>
          <w:spacing w:val="-15"/>
        </w:rPr>
        <w:t xml:space="preserve">PMEGP: </w:t>
      </w:r>
      <w:r w:rsidRPr="0017321B">
        <w:rPr>
          <w:rFonts w:ascii="Calibri" w:hAnsi="Calibri" w:cs="Calibri"/>
          <w:spacing w:val="-15"/>
        </w:rPr>
        <w:t xml:space="preserve"> There  are  1</w:t>
      </w:r>
      <w:r w:rsidR="00B76EA8">
        <w:rPr>
          <w:rFonts w:ascii="Calibri" w:hAnsi="Calibri" w:cs="Calibri"/>
          <w:spacing w:val="-15"/>
        </w:rPr>
        <w:t>3</w:t>
      </w:r>
      <w:r w:rsidRPr="0017321B">
        <w:rPr>
          <w:rFonts w:ascii="Calibri" w:hAnsi="Calibri" w:cs="Calibri"/>
          <w:spacing w:val="-15"/>
        </w:rPr>
        <w:t xml:space="preserve">  Banks  that  do  not  report  sanction  of  loan  under  PMEGP  up  to   the  quarter,  they are - BOI, BOM, I</w:t>
      </w:r>
      <w:r w:rsidR="00B76EA8">
        <w:rPr>
          <w:rFonts w:ascii="Calibri" w:hAnsi="Calibri" w:cs="Calibri"/>
          <w:spacing w:val="-15"/>
        </w:rPr>
        <w:t>ND</w:t>
      </w:r>
      <w:r w:rsidRPr="0017321B">
        <w:rPr>
          <w:rFonts w:ascii="Calibri" w:hAnsi="Calibri" w:cs="Calibri"/>
          <w:spacing w:val="-15"/>
        </w:rPr>
        <w:t>I,</w:t>
      </w:r>
      <w:r w:rsidR="00B76EA8">
        <w:rPr>
          <w:rFonts w:ascii="Calibri" w:hAnsi="Calibri" w:cs="Calibri"/>
          <w:spacing w:val="-15"/>
        </w:rPr>
        <w:t xml:space="preserve"> PSB, </w:t>
      </w:r>
      <w:r w:rsidRPr="0017321B">
        <w:rPr>
          <w:rFonts w:ascii="Calibri" w:hAnsi="Calibri" w:cs="Calibri"/>
          <w:spacing w:val="-15"/>
        </w:rPr>
        <w:t xml:space="preserve"> UNI, AXIS, BANDHAN, FEB, HDFC, ICICI, INDUS, NESFB and Yes Bank.</w:t>
      </w:r>
    </w:p>
    <w:p w14:paraId="18231B42" w14:textId="77777777" w:rsidR="00596B50" w:rsidRPr="00596B50" w:rsidRDefault="00596B50" w:rsidP="00596B50">
      <w:pPr>
        <w:autoSpaceDE w:val="0"/>
        <w:autoSpaceDN w:val="0"/>
        <w:adjustRightInd w:val="0"/>
        <w:rPr>
          <w:rFonts w:ascii="Calibri" w:hAnsi="Calibri" w:cs="Calibri"/>
          <w:b/>
          <w:bCs/>
          <w:spacing w:val="-15"/>
          <w:sz w:val="16"/>
          <w:szCs w:val="16"/>
        </w:rPr>
      </w:pPr>
    </w:p>
    <w:p w14:paraId="15D97D02" w14:textId="77777777" w:rsidR="009A3A23" w:rsidRPr="0017321B" w:rsidRDefault="009A3A23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spacing w:val="-15"/>
        </w:rPr>
      </w:pPr>
      <w:proofErr w:type="gramStart"/>
      <w:r w:rsidRPr="007E4DC8">
        <w:rPr>
          <w:rFonts w:ascii="Calibri" w:hAnsi="Calibri" w:cs="Calibri"/>
          <w:b/>
          <w:spacing w:val="-15"/>
        </w:rPr>
        <w:t>SUI :</w:t>
      </w:r>
      <w:proofErr w:type="gramEnd"/>
      <w:r>
        <w:rPr>
          <w:rFonts w:ascii="Calibri" w:hAnsi="Calibri" w:cs="Calibri"/>
          <w:spacing w:val="-15"/>
        </w:rPr>
        <w:t xml:space="preserve"> Except BOM, CAN, SBI &amp; UCO all other banks do not report any sanction of loan under SUI.</w:t>
      </w:r>
    </w:p>
    <w:p w14:paraId="539D7AE2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</w:rPr>
      </w:pPr>
      <w:r w:rsidRPr="0017321B">
        <w:rPr>
          <w:rFonts w:ascii="Calibri" w:hAnsi="Calibri" w:cs="Calibri"/>
          <w:b/>
          <w:bCs/>
          <w:i/>
          <w:iCs/>
        </w:rPr>
        <w:t>(iv) KCC loan, crop insurance under PMFBY and related issues</w:t>
      </w:r>
    </w:p>
    <w:p w14:paraId="5B80230A" w14:textId="77777777" w:rsidR="00ED0D52" w:rsidRPr="0017321B" w:rsidRDefault="00ED0D52" w:rsidP="00ED0D52">
      <w:pPr>
        <w:autoSpaceDE w:val="0"/>
        <w:autoSpaceDN w:val="0"/>
        <w:adjustRightInd w:val="0"/>
        <w:rPr>
          <w:rFonts w:ascii="Calibri" w:hAnsi="Calibri" w:cs="Calibri"/>
          <w:i/>
          <w:iCs/>
          <w:sz w:val="14"/>
        </w:rPr>
      </w:pPr>
    </w:p>
    <w:p w14:paraId="5DCD28E6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</w:rPr>
      </w:pPr>
      <w:r w:rsidRPr="0017321B">
        <w:rPr>
          <w:rFonts w:ascii="Calibri" w:hAnsi="Calibri" w:cs="Calibri"/>
          <w:b/>
          <w:bCs/>
        </w:rPr>
        <w:tab/>
        <w:t>a. KCC Loan</w:t>
      </w:r>
    </w:p>
    <w:p w14:paraId="22A6D979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ab/>
        <w:t xml:space="preserve">There  is  a  YoY  positive  growth  of  </w:t>
      </w:r>
      <w:r w:rsidR="000D0868">
        <w:rPr>
          <w:rFonts w:ascii="Calibri" w:hAnsi="Calibri" w:cs="Calibri"/>
        </w:rPr>
        <w:t>5791</w:t>
      </w:r>
      <w:r w:rsidRPr="0017321B">
        <w:rPr>
          <w:rFonts w:ascii="Calibri" w:hAnsi="Calibri" w:cs="Calibri"/>
        </w:rPr>
        <w:t xml:space="preserve">  on units in KCC loan sanctioned for the FY 2020-21 as on </w:t>
      </w:r>
      <w:r w:rsidR="009A3A23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 xml:space="preserve">, 2020 vis-à-vis </w:t>
      </w:r>
      <w:r w:rsidR="009A3A23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>, 20</w:t>
      </w:r>
      <w:r w:rsidR="00596B50">
        <w:rPr>
          <w:rFonts w:ascii="Calibri" w:hAnsi="Calibri" w:cs="Calibri"/>
        </w:rPr>
        <w:t>19</w:t>
      </w:r>
      <w:r w:rsidRPr="0017321B">
        <w:rPr>
          <w:rFonts w:ascii="Calibri" w:hAnsi="Calibri" w:cs="Calibri"/>
        </w:rPr>
        <w:t>. The performance is shown below (Amount in lakhs):</w:t>
      </w:r>
    </w:p>
    <w:p w14:paraId="75F1A93B" w14:textId="77777777" w:rsidR="00ED0D52" w:rsidRPr="0017321B" w:rsidRDefault="00ED0D52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52F63811" w14:textId="77777777" w:rsidR="0017321B" w:rsidRPr="0017321B" w:rsidRDefault="00C42775" w:rsidP="00DA14C6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9F3768">
        <w:rPr>
          <w:rFonts w:ascii="Calibri" w:hAnsi="Calibri" w:cs="Calibri"/>
          <w:noProof/>
          <w:color w:val="000000"/>
        </w:rPr>
        <w:object w:dxaOrig="9472" w:dyaOrig="1397" w14:anchorId="13F5D43B">
          <v:shape id="_x0000_i1032" type="#_x0000_t75" style="width:472.75pt;height:69.95pt" o:ole="">
            <v:imagedata r:id="rId22" o:title=""/>
          </v:shape>
          <o:OLEObject Type="Embed" ProgID="Excel.Sheet.12" ShapeID="_x0000_i1032" DrawAspect="Content" ObjectID="_1677074366" r:id="rId23"/>
        </w:object>
      </w:r>
      <w:r w:rsidR="0017321B" w:rsidRPr="0017321B">
        <w:rPr>
          <w:rFonts w:ascii="Calibri" w:hAnsi="Calibri" w:cs="Calibri"/>
          <w:color w:val="000000"/>
        </w:rPr>
        <w:t>(</w:t>
      </w:r>
      <w:r w:rsidR="0017321B"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D21DC1">
        <w:rPr>
          <w:rFonts w:ascii="Calibri" w:hAnsi="Calibri" w:cs="Calibri"/>
          <w:b/>
          <w:bCs/>
          <w:i/>
          <w:iCs/>
          <w:color w:val="000000"/>
        </w:rPr>
        <w:t>35</w:t>
      </w:r>
      <w:r w:rsidR="0017321B" w:rsidRPr="0017321B">
        <w:rPr>
          <w:rFonts w:ascii="Calibri" w:hAnsi="Calibri" w:cs="Calibri"/>
          <w:color w:val="000000"/>
        </w:rPr>
        <w:t>)</w:t>
      </w:r>
    </w:p>
    <w:p w14:paraId="4AD1B2ED" w14:textId="77777777" w:rsidR="0017321B" w:rsidRPr="0017321B" w:rsidRDefault="0017321B" w:rsidP="0017321B">
      <w:pPr>
        <w:tabs>
          <w:tab w:val="left" w:pos="2440"/>
          <w:tab w:val="left" w:pos="3960"/>
          <w:tab w:val="left" w:pos="5400"/>
          <w:tab w:val="left" w:pos="7480"/>
          <w:tab w:val="left" w:pos="9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69CA0443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FF0000"/>
        </w:rPr>
      </w:pPr>
      <w:r w:rsidRPr="0017321B">
        <w:rPr>
          <w:rFonts w:ascii="Calibri" w:hAnsi="Calibri" w:cs="Calibri"/>
          <w:b/>
          <w:bCs/>
        </w:rPr>
        <w:tab/>
        <w:t>b. Crop insurance under PMFBY and related issues</w:t>
      </w:r>
    </w:p>
    <w:p w14:paraId="06127A33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  <w:color w:val="000000"/>
        </w:rPr>
        <w:tab/>
        <w:t>The crop loan insurance under PMFBY scheme has not yet been implemented in the state till date. Representative of Agriculture Department will discuss on the matter.</w:t>
      </w:r>
    </w:p>
    <w:p w14:paraId="0DE6B3AC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6687895A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>(v) Grant of Education Loans</w:t>
      </w:r>
    </w:p>
    <w:p w14:paraId="78AD208D" w14:textId="77777777" w:rsidR="0017321B" w:rsidRPr="0017321B" w:rsidRDefault="0017321B" w:rsidP="00ED0D52">
      <w:pPr>
        <w:autoSpaceDE w:val="0"/>
        <w:autoSpaceDN w:val="0"/>
        <w:adjustRightInd w:val="0"/>
        <w:rPr>
          <w:rFonts w:ascii="Calibri" w:hAnsi="Calibri" w:cs="Calibri"/>
          <w:i/>
          <w:iCs/>
          <w:sz w:val="14"/>
        </w:rPr>
      </w:pPr>
    </w:p>
    <w:p w14:paraId="24C6BFC7" w14:textId="5470025E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 xml:space="preserve">There </w:t>
      </w:r>
      <w:r w:rsidR="00B357BF" w:rsidRPr="0017321B">
        <w:rPr>
          <w:rFonts w:ascii="Calibri" w:hAnsi="Calibri" w:cs="Calibri"/>
        </w:rPr>
        <w:t>is a</w:t>
      </w:r>
      <w:r w:rsidRPr="0017321B">
        <w:rPr>
          <w:rFonts w:ascii="Calibri" w:hAnsi="Calibri" w:cs="Calibri"/>
        </w:rPr>
        <w:t xml:space="preserve"> growth in the number of achievements under education loan during the year upto</w:t>
      </w:r>
      <w:r w:rsidR="00F1156D">
        <w:rPr>
          <w:rFonts w:ascii="Calibri" w:hAnsi="Calibri" w:cs="Calibri"/>
        </w:rPr>
        <w:t xml:space="preserve"> </w:t>
      </w:r>
      <w:r w:rsidR="000D0868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 xml:space="preserve">, 2020 over </w:t>
      </w:r>
      <w:r w:rsidR="000D0868">
        <w:rPr>
          <w:rFonts w:ascii="Calibri" w:hAnsi="Calibri" w:cs="Calibri"/>
        </w:rPr>
        <w:t>September,</w:t>
      </w:r>
      <w:r w:rsidRPr="0017321B">
        <w:rPr>
          <w:rFonts w:ascii="Calibri" w:hAnsi="Calibri" w:cs="Calibri"/>
        </w:rPr>
        <w:t xml:space="preserve"> 2019. The total No. of loan sanctioned up to </w:t>
      </w:r>
      <w:r w:rsidR="000D0868">
        <w:rPr>
          <w:rFonts w:ascii="Calibri" w:hAnsi="Calibri" w:cs="Calibri"/>
        </w:rPr>
        <w:t>September,</w:t>
      </w:r>
      <w:r w:rsidRPr="0017321B">
        <w:rPr>
          <w:rFonts w:ascii="Calibri" w:hAnsi="Calibri" w:cs="Calibri"/>
        </w:rPr>
        <w:t xml:space="preserve"> 2020 </w:t>
      </w:r>
      <w:r w:rsidR="00850254" w:rsidRPr="0017321B">
        <w:rPr>
          <w:rFonts w:ascii="Calibri" w:hAnsi="Calibri" w:cs="Calibri"/>
        </w:rPr>
        <w:t xml:space="preserve">is </w:t>
      </w:r>
      <w:r w:rsidR="00850254">
        <w:rPr>
          <w:rFonts w:ascii="Calibri" w:hAnsi="Calibri" w:cs="Calibri"/>
        </w:rPr>
        <w:t>3</w:t>
      </w:r>
      <w:r w:rsidRPr="0017321B">
        <w:rPr>
          <w:rFonts w:ascii="Calibri" w:hAnsi="Calibri" w:cs="Calibri"/>
        </w:rPr>
        <w:t xml:space="preserve"> amounting to Rs. </w:t>
      </w:r>
      <w:r w:rsidR="000D0868">
        <w:rPr>
          <w:rFonts w:ascii="Calibri" w:hAnsi="Calibri" w:cs="Calibri"/>
        </w:rPr>
        <w:t>…</w:t>
      </w:r>
      <w:r w:rsidRPr="0017321B">
        <w:rPr>
          <w:rFonts w:ascii="Calibri" w:hAnsi="Calibri" w:cs="Calibri"/>
        </w:rPr>
        <w:t xml:space="preserve"> as against 1</w:t>
      </w:r>
      <w:r w:rsidR="006C7663">
        <w:rPr>
          <w:rFonts w:ascii="Calibri" w:hAnsi="Calibri" w:cs="Calibri"/>
        </w:rPr>
        <w:t>4</w:t>
      </w:r>
      <w:r w:rsidRPr="0017321B">
        <w:rPr>
          <w:rFonts w:ascii="Calibri" w:hAnsi="Calibri" w:cs="Calibri"/>
        </w:rPr>
        <w:t xml:space="preserve"> loan amounting to Rs. 0.0</w:t>
      </w:r>
      <w:r w:rsidR="006C7663">
        <w:rPr>
          <w:rFonts w:ascii="Calibri" w:hAnsi="Calibri" w:cs="Calibri"/>
        </w:rPr>
        <w:t>7</w:t>
      </w:r>
      <w:r w:rsidRPr="0017321B">
        <w:rPr>
          <w:rFonts w:ascii="Calibri" w:hAnsi="Calibri" w:cs="Calibri"/>
        </w:rPr>
        <w:t xml:space="preserve">crore as on </w:t>
      </w:r>
      <w:r w:rsidR="000D0868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>, 2019 (Amount in crores):</w:t>
      </w:r>
    </w:p>
    <w:p w14:paraId="77B80730" w14:textId="77777777" w:rsidR="00ED0D52" w:rsidRPr="0017321B" w:rsidRDefault="00ED0D52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69F8AABB" w14:textId="77777777" w:rsidR="0017321B" w:rsidRPr="0017321B" w:rsidRDefault="00850254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9F3768">
        <w:rPr>
          <w:rFonts w:ascii="Calibri" w:hAnsi="Calibri" w:cs="Calibri"/>
          <w:noProof/>
        </w:rPr>
        <w:object w:dxaOrig="9110" w:dyaOrig="1099" w14:anchorId="58DB84A5">
          <v:shape id="_x0000_i1033" type="#_x0000_t75" style="width:463.9pt;height:54.35pt" o:ole="">
            <v:imagedata r:id="rId24" o:title=""/>
          </v:shape>
          <o:OLEObject Type="Embed" ProgID="Excel.Sheet.12" ShapeID="_x0000_i1033" DrawAspect="Content" ObjectID="_1677074367" r:id="rId25"/>
        </w:object>
      </w:r>
    </w:p>
    <w:p w14:paraId="03BAB02A" w14:textId="77777777" w:rsidR="0017321B" w:rsidRPr="0017321B" w:rsidRDefault="0017321B" w:rsidP="0017321B">
      <w:pPr>
        <w:tabs>
          <w:tab w:val="left" w:pos="2420"/>
          <w:tab w:val="left" w:pos="3660"/>
          <w:tab w:val="left" w:pos="4900"/>
          <w:tab w:val="left" w:pos="6020"/>
          <w:tab w:val="left" w:pos="7160"/>
          <w:tab w:val="left" w:pos="8000"/>
          <w:tab w:val="left" w:pos="92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>(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D21DC1">
        <w:rPr>
          <w:rFonts w:ascii="Calibri" w:hAnsi="Calibri" w:cs="Calibri"/>
          <w:b/>
          <w:bCs/>
          <w:i/>
          <w:iCs/>
          <w:color w:val="000000"/>
        </w:rPr>
        <w:t>37</w:t>
      </w:r>
      <w:r w:rsidRPr="0017321B">
        <w:rPr>
          <w:rFonts w:ascii="Calibri" w:hAnsi="Calibri" w:cs="Calibri"/>
          <w:color w:val="000000"/>
        </w:rPr>
        <w:t>)</w:t>
      </w:r>
    </w:p>
    <w:p w14:paraId="2C04E1C6" w14:textId="77777777" w:rsidR="0017321B" w:rsidRPr="0017321B" w:rsidRDefault="0017321B" w:rsidP="0017321B">
      <w:pPr>
        <w:tabs>
          <w:tab w:val="left" w:pos="2420"/>
          <w:tab w:val="left" w:pos="3660"/>
          <w:tab w:val="left" w:pos="4900"/>
          <w:tab w:val="left" w:pos="6020"/>
          <w:tab w:val="left" w:pos="7160"/>
          <w:tab w:val="left" w:pos="8000"/>
          <w:tab w:val="left" w:pos="92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52562A57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 xml:space="preserve">(vi) Progress under SHG-bank linkage </w:t>
      </w:r>
    </w:p>
    <w:p w14:paraId="4EA33B66" w14:textId="77777777" w:rsidR="00ED0D52" w:rsidRPr="0017321B" w:rsidRDefault="00ED0D52" w:rsidP="00ED0D52">
      <w:pPr>
        <w:autoSpaceDE w:val="0"/>
        <w:autoSpaceDN w:val="0"/>
        <w:adjustRightInd w:val="0"/>
        <w:rPr>
          <w:rFonts w:ascii="Calibri" w:hAnsi="Calibri" w:cs="Calibri"/>
          <w:i/>
          <w:iCs/>
          <w:sz w:val="14"/>
        </w:rPr>
      </w:pPr>
    </w:p>
    <w:p w14:paraId="672A9231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  <w:color w:val="000000"/>
        </w:rPr>
        <w:t xml:space="preserve">There is a growth of </w:t>
      </w:r>
      <w:r w:rsidR="008A7CC0">
        <w:rPr>
          <w:rFonts w:ascii="Calibri" w:hAnsi="Calibri" w:cs="Calibri"/>
          <w:color w:val="000000"/>
        </w:rPr>
        <w:t>731</w:t>
      </w:r>
      <w:r w:rsidRPr="0017321B">
        <w:rPr>
          <w:rFonts w:ascii="Calibri" w:hAnsi="Calibri" w:cs="Calibri"/>
          <w:color w:val="000000"/>
        </w:rPr>
        <w:t xml:space="preserve"> in units with an amount of Rs. </w:t>
      </w:r>
      <w:r w:rsidR="008A7CC0">
        <w:rPr>
          <w:rFonts w:ascii="Calibri" w:hAnsi="Calibri" w:cs="Calibri"/>
          <w:color w:val="000000"/>
        </w:rPr>
        <w:t xml:space="preserve">9.47 </w:t>
      </w:r>
      <w:r w:rsidRPr="0017321B">
        <w:rPr>
          <w:rFonts w:ascii="Calibri" w:hAnsi="Calibri" w:cs="Calibri"/>
          <w:color w:val="000000"/>
        </w:rPr>
        <w:t xml:space="preserve">crores on financing Direct SHG-bank linkage as on </w:t>
      </w:r>
      <w:r w:rsidR="009E30C5">
        <w:rPr>
          <w:rFonts w:ascii="Calibri" w:hAnsi="Calibri" w:cs="Calibri"/>
          <w:color w:val="000000"/>
        </w:rPr>
        <w:t>September</w:t>
      </w:r>
      <w:r w:rsidRPr="0017321B">
        <w:rPr>
          <w:rFonts w:ascii="Calibri" w:hAnsi="Calibri" w:cs="Calibri"/>
          <w:color w:val="000000"/>
        </w:rPr>
        <w:t xml:space="preserve">, 2020 vis-à-vis </w:t>
      </w:r>
      <w:r w:rsidR="008A7CC0">
        <w:rPr>
          <w:rFonts w:ascii="Calibri" w:hAnsi="Calibri" w:cs="Calibri"/>
          <w:color w:val="000000"/>
        </w:rPr>
        <w:t>S</w:t>
      </w:r>
      <w:r w:rsidR="009E30C5">
        <w:rPr>
          <w:rFonts w:ascii="Calibri" w:hAnsi="Calibri" w:cs="Calibri"/>
          <w:color w:val="000000"/>
        </w:rPr>
        <w:t>eptember</w:t>
      </w:r>
      <w:r w:rsidRPr="0017321B">
        <w:rPr>
          <w:rFonts w:ascii="Calibri" w:hAnsi="Calibri" w:cs="Calibri"/>
          <w:color w:val="000000"/>
        </w:rPr>
        <w:t>, 2019 (Amount In crores):</w:t>
      </w:r>
    </w:p>
    <w:p w14:paraId="67374F58" w14:textId="77777777" w:rsid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FF0000"/>
        </w:rPr>
      </w:pPr>
    </w:p>
    <w:p w14:paraId="4FEBD23D" w14:textId="77777777" w:rsidR="00ED0D52" w:rsidRPr="0017321B" w:rsidRDefault="00850254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FF0000"/>
        </w:rPr>
      </w:pPr>
      <w:r w:rsidRPr="009F3768">
        <w:rPr>
          <w:rFonts w:ascii="Calibri" w:hAnsi="Calibri" w:cs="Calibri"/>
          <w:b/>
          <w:bCs/>
          <w:noProof/>
          <w:color w:val="FF0000"/>
        </w:rPr>
        <w:object w:dxaOrig="9094" w:dyaOrig="1394" w14:anchorId="787C8408">
          <v:shape id="_x0000_i1034" type="#_x0000_t75" style="width:463.25pt;height:69.3pt" o:ole="">
            <v:imagedata r:id="rId26" o:title=""/>
          </v:shape>
          <o:OLEObject Type="Embed" ProgID="Excel.Sheet.12" ShapeID="_x0000_i1034" DrawAspect="Content" ObjectID="_1677074368" r:id="rId27"/>
        </w:object>
      </w:r>
    </w:p>
    <w:p w14:paraId="24ED3DE3" w14:textId="77777777" w:rsidR="0017321B" w:rsidRPr="0017321B" w:rsidRDefault="0017321B" w:rsidP="0017321B">
      <w:pPr>
        <w:tabs>
          <w:tab w:val="left" w:pos="1600"/>
          <w:tab w:val="left" w:pos="3740"/>
          <w:tab w:val="left" w:pos="7200"/>
          <w:tab w:val="left" w:pos="10880"/>
          <w:tab w:val="left" w:pos="1302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  <w:color w:val="000000"/>
        </w:rPr>
        <w:t>(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D21DC1">
        <w:rPr>
          <w:rFonts w:ascii="Calibri" w:hAnsi="Calibri" w:cs="Calibri"/>
          <w:b/>
          <w:bCs/>
          <w:i/>
          <w:iCs/>
          <w:color w:val="000000"/>
        </w:rPr>
        <w:t>39</w:t>
      </w:r>
    </w:p>
    <w:p w14:paraId="3C6BEB22" w14:textId="77777777" w:rsidR="0017321B" w:rsidRPr="0017321B" w:rsidRDefault="0017321B" w:rsidP="0017321B">
      <w:pPr>
        <w:tabs>
          <w:tab w:val="left" w:pos="1600"/>
          <w:tab w:val="left" w:pos="3740"/>
          <w:tab w:val="left" w:pos="7200"/>
          <w:tab w:val="left" w:pos="10880"/>
          <w:tab w:val="left" w:pos="1302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</w:rPr>
      </w:pPr>
    </w:p>
    <w:p w14:paraId="13283DA3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09D1583B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u w:val="single"/>
        </w:rPr>
      </w:pPr>
      <w:r w:rsidRPr="0017321B">
        <w:rPr>
          <w:rFonts w:ascii="Calibri" w:hAnsi="Calibri" w:cs="Calibri"/>
          <w:b/>
          <w:bCs/>
          <w:u w:val="single"/>
        </w:rPr>
        <w:t xml:space="preserve">Agenda – 5: </w:t>
      </w:r>
      <w:r w:rsidRPr="0017321B">
        <w:rPr>
          <w:rFonts w:ascii="Calibri" w:hAnsi="Calibri" w:cs="Calibri"/>
          <w:b/>
          <w:bCs/>
          <w:spacing w:val="-15"/>
          <w:u w:val="single"/>
        </w:rPr>
        <w:t xml:space="preserve">Position of NPAs in respect of schematic lending, Certificate Cases and Recovery of NPAs </w:t>
      </w:r>
    </w:p>
    <w:p w14:paraId="3F3283E2" w14:textId="77777777" w:rsidR="0017321B" w:rsidRPr="0017321B" w:rsidRDefault="0017321B" w:rsidP="0017321B">
      <w:pPr>
        <w:autoSpaceDE w:val="0"/>
        <w:autoSpaceDN w:val="0"/>
        <w:adjustRightInd w:val="0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0FFA54A3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>(i) Position of NPAs in respect of schematic lending:</w:t>
      </w:r>
    </w:p>
    <w:p w14:paraId="118DBB66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</w:rPr>
        <w:t xml:space="preserve">The position of </w:t>
      </w:r>
      <w:proofErr w:type="spellStart"/>
      <w:r w:rsidRPr="0017321B">
        <w:rPr>
          <w:rFonts w:ascii="Calibri" w:hAnsi="Calibri" w:cs="Calibri"/>
        </w:rPr>
        <w:t>NPAunder</w:t>
      </w:r>
      <w:proofErr w:type="spellEnd"/>
      <w:r w:rsidRPr="0017321B">
        <w:rPr>
          <w:rFonts w:ascii="Calibri" w:hAnsi="Calibri" w:cs="Calibri"/>
        </w:rPr>
        <w:t xml:space="preserve"> schematic lending etc. as on </w:t>
      </w:r>
      <w:r w:rsidR="00A275E9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 xml:space="preserve"> 2020 uploaded by banks is as under (Amount in crores):</w:t>
      </w:r>
    </w:p>
    <w:p w14:paraId="055AE4CA" w14:textId="77777777" w:rsidR="0017321B" w:rsidRPr="0017321B" w:rsidRDefault="00237195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9F3768">
        <w:rPr>
          <w:rFonts w:ascii="Calibri" w:hAnsi="Calibri" w:cs="Calibri"/>
          <w:noProof/>
        </w:rPr>
        <w:object w:dxaOrig="9142" w:dyaOrig="3039" w14:anchorId="5BE21BCB">
          <v:shape id="_x0000_i1035" type="#_x0000_t75" style="width:458.5pt;height:152.85pt" o:ole="">
            <v:imagedata r:id="rId28" o:title=""/>
          </v:shape>
          <o:OLEObject Type="Embed" ProgID="Excel.Sheet.12" ShapeID="_x0000_i1035" DrawAspect="Content" ObjectID="_1677074369" r:id="rId29"/>
        </w:object>
      </w:r>
    </w:p>
    <w:p w14:paraId="0B07DDB9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</w:rPr>
      </w:pPr>
      <w:r w:rsidRPr="0017321B">
        <w:rPr>
          <w:rFonts w:ascii="Calibri" w:hAnsi="Calibri" w:cs="Calibri"/>
        </w:rPr>
        <w:t>(</w:t>
      </w:r>
      <w:r w:rsidRPr="0017321B">
        <w:rPr>
          <w:rFonts w:ascii="Calibri" w:hAnsi="Calibri" w:cs="Calibri"/>
          <w:b/>
          <w:bCs/>
          <w:i/>
          <w:iCs/>
          <w:color w:val="000000"/>
        </w:rPr>
        <w:t xml:space="preserve">Ref. pg. no. </w:t>
      </w:r>
      <w:r w:rsidR="00D21DC1">
        <w:rPr>
          <w:rFonts w:ascii="Calibri" w:hAnsi="Calibri" w:cs="Calibri"/>
          <w:b/>
          <w:bCs/>
          <w:i/>
          <w:iCs/>
          <w:color w:val="000000"/>
        </w:rPr>
        <w:t>27, 28, 33</w:t>
      </w:r>
      <w:r w:rsidRPr="0017321B">
        <w:rPr>
          <w:rFonts w:ascii="Calibri" w:hAnsi="Calibri" w:cs="Calibri"/>
          <w:color w:val="000000"/>
        </w:rPr>
        <w:t>)</w:t>
      </w:r>
    </w:p>
    <w:p w14:paraId="47D1A87F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FF0000"/>
        </w:rPr>
      </w:pPr>
    </w:p>
    <w:p w14:paraId="5139E302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u w:val="single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 xml:space="preserve">Agenda – 6:  Progress under </w:t>
      </w:r>
      <w:proofErr w:type="spellStart"/>
      <w:r w:rsidRPr="0017321B">
        <w:rPr>
          <w:rFonts w:ascii="Calibri" w:hAnsi="Calibri" w:cs="Calibri"/>
          <w:b/>
          <w:bCs/>
          <w:color w:val="000000"/>
          <w:u w:val="single"/>
        </w:rPr>
        <w:t>SurakshaBimaYojana</w:t>
      </w:r>
      <w:proofErr w:type="spellEnd"/>
      <w:r w:rsidRPr="0017321B">
        <w:rPr>
          <w:rFonts w:ascii="Calibri" w:hAnsi="Calibri" w:cs="Calibri"/>
          <w:b/>
          <w:bCs/>
          <w:color w:val="000000"/>
          <w:u w:val="single"/>
        </w:rPr>
        <w:t xml:space="preserve"> (Social Security Scheme)</w:t>
      </w:r>
    </w:p>
    <w:p w14:paraId="34C69985" w14:textId="77777777" w:rsidR="008F33BF" w:rsidRPr="008F33BF" w:rsidRDefault="008F33BF" w:rsidP="008F33BF">
      <w:pPr>
        <w:autoSpaceDE w:val="0"/>
        <w:autoSpaceDN w:val="0"/>
        <w:adjustRightInd w:val="0"/>
        <w:rPr>
          <w:rFonts w:ascii="Calibri" w:hAnsi="Calibri" w:cs="Calibri"/>
          <w:color w:val="000000"/>
          <w:sz w:val="14"/>
        </w:rPr>
      </w:pPr>
    </w:p>
    <w:p w14:paraId="41FC5C55" w14:textId="77777777" w:rsidR="00ED0D52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 xml:space="preserve">The position of SBY (Social Security </w:t>
      </w:r>
      <w:proofErr w:type="gramStart"/>
      <w:r w:rsidRPr="0017321B">
        <w:rPr>
          <w:rFonts w:ascii="Calibri" w:hAnsi="Calibri" w:cs="Calibri"/>
        </w:rPr>
        <w:t>Schemes)of</w:t>
      </w:r>
      <w:proofErr w:type="gramEnd"/>
      <w:r w:rsidRPr="0017321B">
        <w:rPr>
          <w:rFonts w:ascii="Calibri" w:hAnsi="Calibri" w:cs="Calibri"/>
        </w:rPr>
        <w:t xml:space="preserve"> the State in FY 2020-21up</w:t>
      </w:r>
      <w:r w:rsidR="00745873">
        <w:rPr>
          <w:rFonts w:ascii="Calibri" w:hAnsi="Calibri" w:cs="Calibri"/>
        </w:rPr>
        <w:t xml:space="preserve"> to September</w:t>
      </w:r>
      <w:r w:rsidRPr="0017321B">
        <w:rPr>
          <w:rFonts w:ascii="Calibri" w:hAnsi="Calibri" w:cs="Calibri"/>
        </w:rPr>
        <w:t xml:space="preserve">, 2020 is as under: </w:t>
      </w:r>
    </w:p>
    <w:p w14:paraId="096EFAA1" w14:textId="77777777" w:rsidR="0017321B" w:rsidRPr="0017321B" w:rsidRDefault="00237195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FF0000"/>
        </w:rPr>
      </w:pPr>
      <w:r w:rsidRPr="009F3768">
        <w:rPr>
          <w:rFonts w:ascii="Calibri" w:hAnsi="Calibri" w:cs="Calibri"/>
          <w:noProof/>
        </w:rPr>
        <w:object w:dxaOrig="9590" w:dyaOrig="883" w14:anchorId="0C512260">
          <v:shape id="_x0000_i1036" type="#_x0000_t75" style="width:465.95pt;height:42.8pt" o:ole="">
            <v:imagedata r:id="rId30" o:title=""/>
          </v:shape>
          <o:OLEObject Type="Embed" ProgID="Excel.Sheet.12" ShapeID="_x0000_i1036" DrawAspect="Content" ObjectID="_1677074370" r:id="rId31"/>
        </w:object>
      </w:r>
      <w:r w:rsidR="0017321B" w:rsidRPr="0017321B">
        <w:rPr>
          <w:rFonts w:ascii="Calibri" w:hAnsi="Calibri" w:cs="Calibri"/>
        </w:rPr>
        <w:t>(</w:t>
      </w:r>
      <w:r w:rsidR="0017321B" w:rsidRPr="0017321B">
        <w:rPr>
          <w:rFonts w:ascii="Calibri" w:hAnsi="Calibri" w:cs="Calibri"/>
          <w:b/>
          <w:bCs/>
          <w:i/>
          <w:iCs/>
          <w:color w:val="000000"/>
        </w:rPr>
        <w:t>Ref. pg. no.</w:t>
      </w:r>
      <w:r w:rsidR="00D21DC1">
        <w:rPr>
          <w:rFonts w:ascii="Calibri" w:hAnsi="Calibri" w:cs="Calibri"/>
          <w:b/>
          <w:bCs/>
          <w:i/>
          <w:iCs/>
          <w:color w:val="000000"/>
        </w:rPr>
        <w:t>59</w:t>
      </w:r>
      <w:r w:rsidR="00745873">
        <w:rPr>
          <w:rFonts w:ascii="Calibri" w:hAnsi="Calibri" w:cs="Calibri"/>
          <w:b/>
          <w:bCs/>
          <w:i/>
          <w:iCs/>
          <w:color w:val="000000"/>
        </w:rPr>
        <w:t>.</w:t>
      </w:r>
      <w:r w:rsidR="0017321B" w:rsidRPr="0017321B">
        <w:rPr>
          <w:rFonts w:ascii="Calibri" w:hAnsi="Calibri" w:cs="Calibri"/>
          <w:color w:val="000000"/>
        </w:rPr>
        <w:t>)</w:t>
      </w:r>
    </w:p>
    <w:p w14:paraId="0191AC7D" w14:textId="77777777" w:rsidR="0017321B" w:rsidRPr="00C42775" w:rsidRDefault="00C42775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 w:themeColor="text1"/>
        </w:rPr>
      </w:pPr>
      <w:r w:rsidRPr="00C42775">
        <w:rPr>
          <w:rFonts w:ascii="Calibri" w:hAnsi="Calibri" w:cs="Calibri"/>
          <w:color w:val="000000" w:themeColor="text1"/>
        </w:rPr>
        <w:t xml:space="preserve">The </w:t>
      </w:r>
      <w:r w:rsidR="001752C5">
        <w:rPr>
          <w:rFonts w:ascii="Calibri" w:hAnsi="Calibri" w:cs="Calibri"/>
          <w:color w:val="000000" w:themeColor="text1"/>
        </w:rPr>
        <w:t xml:space="preserve">SLBC </w:t>
      </w:r>
      <w:r w:rsidRPr="00C42775">
        <w:rPr>
          <w:rFonts w:ascii="Calibri" w:hAnsi="Calibri" w:cs="Calibri"/>
          <w:color w:val="000000" w:themeColor="text1"/>
        </w:rPr>
        <w:t xml:space="preserve">Sub-Committee on Financial </w:t>
      </w:r>
      <w:r w:rsidR="006B6E24">
        <w:rPr>
          <w:rFonts w:ascii="Calibri" w:hAnsi="Calibri" w:cs="Calibri"/>
          <w:color w:val="000000" w:themeColor="text1"/>
        </w:rPr>
        <w:t xml:space="preserve">Inclusion </w:t>
      </w:r>
      <w:r>
        <w:rPr>
          <w:rFonts w:ascii="Calibri" w:hAnsi="Calibri" w:cs="Calibri"/>
          <w:color w:val="000000" w:themeColor="text1"/>
        </w:rPr>
        <w:t xml:space="preserve">proposed that all PMJDY existing as well as new accounts to be given a form indicating their willingness to opt for insurance scheme like PMJJBY, PMSBY and APY. </w:t>
      </w:r>
      <w:proofErr w:type="gramStart"/>
      <w:r>
        <w:rPr>
          <w:rFonts w:ascii="Calibri" w:hAnsi="Calibri" w:cs="Calibri"/>
          <w:color w:val="000000" w:themeColor="text1"/>
        </w:rPr>
        <w:t>Also</w:t>
      </w:r>
      <w:proofErr w:type="gramEnd"/>
      <w:r>
        <w:rPr>
          <w:rFonts w:ascii="Calibri" w:hAnsi="Calibri" w:cs="Calibri"/>
          <w:color w:val="000000" w:themeColor="text1"/>
        </w:rPr>
        <w:t xml:space="preserve"> to made available training on skill development and livelihood generation </w:t>
      </w:r>
      <w:proofErr w:type="spellStart"/>
      <w:r>
        <w:rPr>
          <w:rFonts w:ascii="Calibri" w:hAnsi="Calibri" w:cs="Calibri"/>
          <w:color w:val="000000" w:themeColor="text1"/>
        </w:rPr>
        <w:t>programmes</w:t>
      </w:r>
      <w:proofErr w:type="spellEnd"/>
      <w:r>
        <w:rPr>
          <w:rFonts w:ascii="Calibri" w:hAnsi="Calibri" w:cs="Calibri"/>
          <w:color w:val="000000" w:themeColor="text1"/>
        </w:rPr>
        <w:t xml:space="preserve"> through RSETI, NRLM, NULM&amp; PMKVY to the new entrants at the time of account opening.</w:t>
      </w:r>
    </w:p>
    <w:p w14:paraId="4C92DB27" w14:textId="77777777" w:rsidR="003E4452" w:rsidRDefault="003E4452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</w:p>
    <w:p w14:paraId="38EE334C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>Agenda – 7: Explore the scope of state-specific potential growth areas and the way forward – choosing partner banks – Study on Credit requirement and gaps</w:t>
      </w:r>
    </w:p>
    <w:p w14:paraId="2532BE88" w14:textId="77777777" w:rsidR="008F33BF" w:rsidRPr="008F33BF" w:rsidRDefault="008F33BF" w:rsidP="008F33BF">
      <w:pPr>
        <w:autoSpaceDE w:val="0"/>
        <w:autoSpaceDN w:val="0"/>
        <w:adjustRightInd w:val="0"/>
        <w:rPr>
          <w:rFonts w:ascii="Calibri" w:hAnsi="Calibri" w:cs="Calibri"/>
          <w:color w:val="000000"/>
          <w:sz w:val="14"/>
        </w:rPr>
      </w:pPr>
    </w:p>
    <w:p w14:paraId="26C42BAB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</w:rPr>
        <w:t>At the initiative of the SLBC</w:t>
      </w:r>
      <w:r w:rsidRPr="0017321B">
        <w:rPr>
          <w:rFonts w:ascii="Calibri" w:hAnsi="Calibri" w:cs="Calibri"/>
          <w:color w:val="000000"/>
        </w:rPr>
        <w:t>, NABARD has commissioned a study on assessment of credit requirement and gaps in respect of agriculture and allied sector. The NABARD and RD Department representatives will discuss the present position.</w:t>
      </w:r>
    </w:p>
    <w:p w14:paraId="4ECC04CE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03E129D5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 xml:space="preserve">Agenda – 8: </w:t>
      </w:r>
      <w:r w:rsidRPr="0017321B">
        <w:rPr>
          <w:rFonts w:ascii="Calibri" w:hAnsi="Calibri" w:cs="Calibri"/>
          <w:b/>
          <w:bCs/>
          <w:color w:val="000000"/>
          <w:spacing w:val="-15"/>
          <w:u w:val="single"/>
        </w:rPr>
        <w:t xml:space="preserve">Efforts towards skill development on mission mode partnering with KVK, Horticulture Mission, National Skill Development Corporation, ASCI, etc. including a review of functioning of RSETIs </w:t>
      </w:r>
    </w:p>
    <w:p w14:paraId="700E7F6E" w14:textId="77777777" w:rsidR="0017321B" w:rsidRPr="008F33BF" w:rsidRDefault="0017321B" w:rsidP="008F33BF">
      <w:pPr>
        <w:autoSpaceDE w:val="0"/>
        <w:autoSpaceDN w:val="0"/>
        <w:adjustRightInd w:val="0"/>
        <w:rPr>
          <w:rFonts w:ascii="Calibri" w:hAnsi="Calibri" w:cs="Calibri"/>
          <w:color w:val="000000"/>
          <w:sz w:val="14"/>
        </w:rPr>
      </w:pPr>
    </w:p>
    <w:p w14:paraId="773BA1DC" w14:textId="77777777" w:rsidR="0017321B" w:rsidRPr="0017321B" w:rsidRDefault="0017321B" w:rsidP="0017321B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  <w:color w:val="000000"/>
        </w:rPr>
        <w:t>(i)</w:t>
      </w:r>
      <w:r w:rsidRPr="0017321B">
        <w:rPr>
          <w:rFonts w:ascii="Calibri" w:hAnsi="Calibri" w:cs="Calibri"/>
          <w:b/>
          <w:bCs/>
          <w:i/>
          <w:iCs/>
          <w:color w:val="000000"/>
        </w:rPr>
        <w:tab/>
        <w:t>RSETI at Aizawl</w:t>
      </w:r>
    </w:p>
    <w:p w14:paraId="45BD5B59" w14:textId="77777777" w:rsidR="0017321B" w:rsidRPr="0017321B" w:rsidRDefault="0017321B" w:rsidP="0017321B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</w:rPr>
      </w:pPr>
      <w:r w:rsidRPr="0017321B">
        <w:rPr>
          <w:rFonts w:ascii="Calibri" w:hAnsi="Calibri" w:cs="Calibri"/>
        </w:rPr>
        <w:t>The RSETI at Aizawl had imparted training to</w:t>
      </w:r>
      <w:r w:rsidR="00EC4E7C">
        <w:rPr>
          <w:rFonts w:ascii="Calibri" w:hAnsi="Calibri" w:cs="Calibri"/>
        </w:rPr>
        <w:t>19</w:t>
      </w:r>
      <w:r w:rsidRPr="0017321B">
        <w:rPr>
          <w:rFonts w:ascii="Calibri" w:hAnsi="Calibri" w:cs="Calibri"/>
        </w:rPr>
        <w:t xml:space="preserve"> candidates from April 2020 to </w:t>
      </w:r>
      <w:r w:rsidR="00EC4E7C">
        <w:rPr>
          <w:rFonts w:ascii="Calibri" w:hAnsi="Calibri" w:cs="Calibri"/>
        </w:rPr>
        <w:t>September</w:t>
      </w:r>
      <w:r w:rsidRPr="0017321B">
        <w:rPr>
          <w:rFonts w:ascii="Calibri" w:hAnsi="Calibri" w:cs="Calibri"/>
        </w:rPr>
        <w:t xml:space="preserve">, 2020. </w:t>
      </w:r>
      <w:r w:rsidR="00EC4E7C">
        <w:rPr>
          <w:rFonts w:ascii="Calibri" w:hAnsi="Calibri" w:cs="Calibri"/>
        </w:rPr>
        <w:t>During t</w:t>
      </w:r>
      <w:r w:rsidR="00731745">
        <w:rPr>
          <w:rFonts w:ascii="Calibri" w:hAnsi="Calibri" w:cs="Calibri"/>
        </w:rPr>
        <w:t xml:space="preserve">he quarter 2 training programs </w:t>
      </w:r>
      <w:r w:rsidR="00EC4E7C">
        <w:rPr>
          <w:rFonts w:ascii="Calibri" w:hAnsi="Calibri" w:cs="Calibri"/>
        </w:rPr>
        <w:t xml:space="preserve">has been conducted but due to Covid-19 pandemic training could not be completed. </w:t>
      </w:r>
    </w:p>
    <w:p w14:paraId="0C664ADD" w14:textId="77777777" w:rsidR="008F33BF" w:rsidRPr="008F33BF" w:rsidRDefault="008F33BF" w:rsidP="008F33BF">
      <w:pPr>
        <w:autoSpaceDE w:val="0"/>
        <w:autoSpaceDN w:val="0"/>
        <w:adjustRightInd w:val="0"/>
        <w:rPr>
          <w:rFonts w:ascii="Calibri" w:hAnsi="Calibri" w:cs="Calibri"/>
          <w:color w:val="000000"/>
          <w:sz w:val="14"/>
        </w:rPr>
      </w:pPr>
    </w:p>
    <w:p w14:paraId="4B52B87B" w14:textId="77777777" w:rsidR="0017321B" w:rsidRPr="0017321B" w:rsidRDefault="0017321B" w:rsidP="008F33BF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>(ii)</w:t>
      </w:r>
      <w:r w:rsidRPr="0017321B">
        <w:rPr>
          <w:rFonts w:ascii="Calibri" w:hAnsi="Calibri" w:cs="Calibri"/>
          <w:b/>
          <w:bCs/>
          <w:i/>
          <w:iCs/>
        </w:rPr>
        <w:tab/>
        <w:t>RSETI at Kolasib</w:t>
      </w:r>
    </w:p>
    <w:p w14:paraId="3F7C295D" w14:textId="77777777" w:rsidR="0017321B" w:rsidRPr="0017321B" w:rsidRDefault="0017321B" w:rsidP="0017321B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</w:rPr>
        <w:t xml:space="preserve">The MRB has reported that RSETI at Kolasib is ready for opening depending on the situation of covid-19 by December 2020 or latest by January 2021. </w:t>
      </w:r>
    </w:p>
    <w:p w14:paraId="194BB718" w14:textId="77777777" w:rsidR="008F33BF" w:rsidRPr="008F33BF" w:rsidRDefault="008F33BF" w:rsidP="008F33BF">
      <w:pPr>
        <w:autoSpaceDE w:val="0"/>
        <w:autoSpaceDN w:val="0"/>
        <w:adjustRightInd w:val="0"/>
        <w:rPr>
          <w:rFonts w:ascii="Calibri" w:hAnsi="Calibri" w:cs="Calibri"/>
          <w:color w:val="000000"/>
          <w:sz w:val="14"/>
        </w:rPr>
      </w:pPr>
    </w:p>
    <w:p w14:paraId="08BBD330" w14:textId="77777777" w:rsidR="0017321B" w:rsidRPr="0017321B" w:rsidRDefault="0017321B" w:rsidP="008F33BF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>(iii)</w:t>
      </w:r>
      <w:r w:rsidRPr="0017321B">
        <w:rPr>
          <w:rFonts w:ascii="Calibri" w:hAnsi="Calibri" w:cs="Calibri"/>
          <w:b/>
          <w:bCs/>
          <w:i/>
          <w:iCs/>
        </w:rPr>
        <w:tab/>
        <w:t>RSETI for Lunglei</w:t>
      </w:r>
    </w:p>
    <w:p w14:paraId="28A18625" w14:textId="77777777" w:rsidR="0017321B" w:rsidRDefault="0017321B" w:rsidP="0017321B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</w:rPr>
      </w:pPr>
      <w:r w:rsidRPr="0017321B">
        <w:rPr>
          <w:rFonts w:ascii="Calibri" w:hAnsi="Calibri" w:cs="Calibri"/>
        </w:rPr>
        <w:t>The meeting had entrusted the HDFC Bank to find ways to sponsor RSETI in Lunglei district and communication was sent in this regard. However,</w:t>
      </w:r>
      <w:r w:rsidRPr="0017321B">
        <w:rPr>
          <w:rFonts w:ascii="Calibri" w:hAnsi="Calibri" w:cs="Calibri"/>
          <w:b/>
          <w:bCs/>
        </w:rPr>
        <w:t xml:space="preserve"> HDFC  Bank  has  not  done  any  progress  for setting  up  of  RSETI.</w:t>
      </w:r>
    </w:p>
    <w:p w14:paraId="57A40BA3" w14:textId="77777777" w:rsidR="00AE05A6" w:rsidRPr="00061A1F" w:rsidRDefault="00AE05A6" w:rsidP="00061A1F">
      <w:pPr>
        <w:tabs>
          <w:tab w:val="left" w:pos="360"/>
        </w:tabs>
        <w:autoSpaceDE w:val="0"/>
        <w:autoSpaceDN w:val="0"/>
        <w:adjustRightInd w:val="0"/>
        <w:rPr>
          <w:rFonts w:ascii="Calibri" w:hAnsi="Calibri" w:cs="Calibri"/>
          <w:b/>
          <w:bCs/>
          <w:sz w:val="12"/>
        </w:rPr>
      </w:pPr>
    </w:p>
    <w:p w14:paraId="4B5F5005" w14:textId="77777777" w:rsidR="0017321B" w:rsidRPr="0017321B" w:rsidRDefault="0017321B" w:rsidP="0017321B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i/>
          <w:iCs/>
        </w:rPr>
      </w:pPr>
      <w:r w:rsidRPr="0017321B">
        <w:rPr>
          <w:rFonts w:ascii="Calibri" w:hAnsi="Calibri" w:cs="Calibri"/>
          <w:b/>
          <w:bCs/>
          <w:i/>
          <w:iCs/>
        </w:rPr>
        <w:t>(iv)</w:t>
      </w:r>
      <w:r w:rsidRPr="0017321B">
        <w:rPr>
          <w:rFonts w:ascii="Calibri" w:hAnsi="Calibri" w:cs="Calibri"/>
          <w:b/>
          <w:bCs/>
          <w:i/>
          <w:iCs/>
        </w:rPr>
        <w:tab/>
        <w:t>RSETI for other districts</w:t>
      </w:r>
    </w:p>
    <w:p w14:paraId="228DA78F" w14:textId="77777777" w:rsidR="0017321B" w:rsidRPr="0017321B" w:rsidRDefault="0017321B" w:rsidP="0017321B">
      <w:pPr>
        <w:tabs>
          <w:tab w:val="left" w:pos="360"/>
        </w:tabs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spacing w:val="-15"/>
        </w:rPr>
      </w:pPr>
      <w:r w:rsidRPr="0017321B">
        <w:rPr>
          <w:rFonts w:ascii="Calibri" w:hAnsi="Calibri" w:cs="Calibri"/>
          <w:spacing w:val="-15"/>
        </w:rPr>
        <w:t xml:space="preserve">Regarding sponsorship of RSETI for other districts in the state no bank has come forward as yet till date. </w:t>
      </w:r>
    </w:p>
    <w:p w14:paraId="2F61E753" w14:textId="77777777" w:rsidR="0017321B" w:rsidRPr="0017321B" w:rsidRDefault="0017321B" w:rsidP="00ED0D52">
      <w:pPr>
        <w:autoSpaceDE w:val="0"/>
        <w:autoSpaceDN w:val="0"/>
        <w:adjustRightInd w:val="0"/>
        <w:rPr>
          <w:rFonts w:ascii="Calibri" w:hAnsi="Calibri" w:cs="Calibri"/>
          <w:b/>
          <w:bCs/>
          <w:sz w:val="18"/>
        </w:rPr>
      </w:pPr>
    </w:p>
    <w:p w14:paraId="59F434D7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u w:val="single"/>
        </w:rPr>
      </w:pPr>
      <w:r w:rsidRPr="0017321B">
        <w:rPr>
          <w:rFonts w:ascii="Calibri" w:hAnsi="Calibri" w:cs="Calibri"/>
          <w:b/>
          <w:bCs/>
          <w:u w:val="single"/>
        </w:rPr>
        <w:lastRenderedPageBreak/>
        <w:t xml:space="preserve">Agenda – 9: Discussion on Banking Related Cyber Frauds, </w:t>
      </w:r>
      <w:r w:rsidR="001752C5">
        <w:rPr>
          <w:rFonts w:ascii="Calibri" w:hAnsi="Calibri" w:cs="Calibri"/>
          <w:b/>
          <w:bCs/>
          <w:u w:val="single"/>
        </w:rPr>
        <w:t>p</w:t>
      </w:r>
      <w:r w:rsidRPr="0017321B">
        <w:rPr>
          <w:rFonts w:ascii="Calibri" w:hAnsi="Calibri" w:cs="Calibri"/>
          <w:b/>
          <w:bCs/>
          <w:u w:val="single"/>
        </w:rPr>
        <w:t>hishing, etc.</w:t>
      </w:r>
    </w:p>
    <w:p w14:paraId="089C0635" w14:textId="77777777" w:rsidR="00061A1F" w:rsidRPr="00061A1F" w:rsidRDefault="00061A1F" w:rsidP="00061A1F">
      <w:pPr>
        <w:tabs>
          <w:tab w:val="left" w:pos="360"/>
        </w:tabs>
        <w:autoSpaceDE w:val="0"/>
        <w:autoSpaceDN w:val="0"/>
        <w:adjustRightInd w:val="0"/>
        <w:rPr>
          <w:rFonts w:ascii="Calibri" w:hAnsi="Calibri" w:cs="Calibri"/>
          <w:b/>
          <w:bCs/>
          <w:sz w:val="12"/>
        </w:rPr>
      </w:pPr>
    </w:p>
    <w:p w14:paraId="64A6DA85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  <w:r w:rsidRPr="0017321B">
        <w:rPr>
          <w:rFonts w:ascii="Calibri" w:hAnsi="Calibri" w:cs="Calibri"/>
        </w:rPr>
        <w:t>The representative of the Police Department may apprise the committee on the matter, if any, and preventive action taken in connection with cyber frauds in the State.</w:t>
      </w:r>
    </w:p>
    <w:p w14:paraId="701A1427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</w:rPr>
      </w:pPr>
    </w:p>
    <w:p w14:paraId="33841554" w14:textId="77777777" w:rsidR="0017321B" w:rsidRPr="0017321B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  <w:r w:rsidRPr="0017321B">
        <w:rPr>
          <w:rFonts w:ascii="Calibri" w:hAnsi="Calibri" w:cs="Calibri"/>
          <w:b/>
          <w:bCs/>
          <w:u w:val="single"/>
        </w:rPr>
        <w:t>Agenda – 10: Annual Target of credit linkage under SEP</w:t>
      </w:r>
      <w:r w:rsidR="00CC46B9">
        <w:rPr>
          <w:rFonts w:ascii="Calibri" w:hAnsi="Calibri" w:cs="Calibri"/>
          <w:b/>
          <w:bCs/>
          <w:u w:val="single"/>
        </w:rPr>
        <w:t xml:space="preserve"> for Newly Opened MRB and MCAB </w:t>
      </w:r>
      <w:r w:rsidR="00EC4E7C">
        <w:rPr>
          <w:rFonts w:ascii="Calibri" w:hAnsi="Calibri" w:cs="Calibri"/>
          <w:b/>
          <w:bCs/>
          <w:u w:val="single"/>
        </w:rPr>
        <w:t>B</w:t>
      </w:r>
      <w:r w:rsidR="00CC46B9">
        <w:rPr>
          <w:rFonts w:ascii="Calibri" w:hAnsi="Calibri" w:cs="Calibri"/>
          <w:b/>
          <w:bCs/>
          <w:u w:val="single"/>
        </w:rPr>
        <w:t>ranches in Saitual District</w:t>
      </w:r>
    </w:p>
    <w:p w14:paraId="6D33066A" w14:textId="77777777" w:rsidR="00ED0D52" w:rsidRPr="0017321B" w:rsidRDefault="00ED0D52" w:rsidP="00ED0D52">
      <w:pPr>
        <w:autoSpaceDE w:val="0"/>
        <w:autoSpaceDN w:val="0"/>
        <w:adjustRightInd w:val="0"/>
        <w:rPr>
          <w:rFonts w:ascii="Calibri" w:hAnsi="Calibri" w:cs="Calibri"/>
          <w:b/>
          <w:bCs/>
          <w:sz w:val="14"/>
          <w:u w:val="single"/>
        </w:rPr>
      </w:pPr>
    </w:p>
    <w:p w14:paraId="5989F49C" w14:textId="77777777" w:rsidR="003E4452" w:rsidRDefault="0017321B" w:rsidP="003E445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7321B">
        <w:rPr>
          <w:rFonts w:ascii="Calibri" w:hAnsi="Calibri" w:cs="Calibri"/>
          <w:color w:val="000000"/>
        </w:rPr>
        <w:t xml:space="preserve">The  proposed  Self  Employment  Programme  under  </w:t>
      </w:r>
      <w:r w:rsidR="00CC46B9">
        <w:rPr>
          <w:rFonts w:ascii="Calibri" w:hAnsi="Calibri" w:cs="Calibri"/>
          <w:color w:val="000000"/>
        </w:rPr>
        <w:t>DAY-</w:t>
      </w:r>
      <w:r w:rsidRPr="0017321B">
        <w:rPr>
          <w:rFonts w:ascii="Calibri" w:hAnsi="Calibri" w:cs="Calibri"/>
          <w:color w:val="000000"/>
        </w:rPr>
        <w:t xml:space="preserve">NULM  for the  FY 2020-21 </w:t>
      </w:r>
      <w:r w:rsidR="00CC46B9">
        <w:rPr>
          <w:rFonts w:ascii="Calibri" w:hAnsi="Calibri" w:cs="Calibri"/>
          <w:color w:val="000000"/>
        </w:rPr>
        <w:t>for Saitual District</w:t>
      </w:r>
      <w:r w:rsidRPr="0017321B">
        <w:rPr>
          <w:rFonts w:ascii="Calibri" w:hAnsi="Calibri" w:cs="Calibri"/>
          <w:color w:val="000000"/>
        </w:rPr>
        <w:t xml:space="preserve"> has  been  received  from  Project  Director,  NULM,  UD&amp;PA  </w:t>
      </w:r>
      <w:proofErr w:type="spellStart"/>
      <w:r w:rsidRPr="0017321B">
        <w:rPr>
          <w:rFonts w:ascii="Calibri" w:hAnsi="Calibri" w:cs="Calibri"/>
          <w:color w:val="000000"/>
        </w:rPr>
        <w:t>Deptt</w:t>
      </w:r>
      <w:proofErr w:type="spellEnd"/>
      <w:r w:rsidRPr="0017321B">
        <w:rPr>
          <w:rFonts w:ascii="Calibri" w:hAnsi="Calibri" w:cs="Calibri"/>
          <w:color w:val="000000"/>
        </w:rPr>
        <w:t xml:space="preserve">., Govt. of Mizoram for  approval  of  the house. The proposal, </w:t>
      </w:r>
      <w:r w:rsidR="00B357BF" w:rsidRPr="0017321B">
        <w:rPr>
          <w:rFonts w:ascii="Calibri" w:hAnsi="Calibri" w:cs="Calibri"/>
          <w:color w:val="000000"/>
        </w:rPr>
        <w:t>if approved</w:t>
      </w:r>
      <w:r w:rsidRPr="0017321B">
        <w:rPr>
          <w:rFonts w:ascii="Calibri" w:hAnsi="Calibri" w:cs="Calibri"/>
          <w:color w:val="000000"/>
        </w:rPr>
        <w:t>, will be forwarded to the Lead District Managers/District  Task  Force Committees  of  each  district  for  eventual  distribution  among  the banks. The proposal is as follows:</w:t>
      </w:r>
    </w:p>
    <w:p w14:paraId="1C79F84A" w14:textId="77777777" w:rsidR="0017321B" w:rsidRDefault="0017321B" w:rsidP="003E44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  <w:u w:val="single"/>
        </w:rPr>
      </w:pPr>
      <w:r w:rsidRPr="0017321B">
        <w:rPr>
          <w:rFonts w:ascii="Calibri" w:hAnsi="Calibri" w:cs="Calibri"/>
          <w:b/>
          <w:bCs/>
          <w:color w:val="000000"/>
          <w:szCs w:val="24"/>
          <w:u w:val="single"/>
        </w:rPr>
        <w:t>Self-Employment Programme (SEP) Target for the FY 2020-2021</w:t>
      </w:r>
    </w:p>
    <w:p w14:paraId="0E36ECC7" w14:textId="77777777" w:rsidR="00CC46B9" w:rsidRPr="0017321B" w:rsidRDefault="00CC46B9" w:rsidP="0017321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000000"/>
          <w:szCs w:val="24"/>
          <w:u w:val="single"/>
        </w:rPr>
        <w:t xml:space="preserve">For Newly MRB &amp; MCAB </w:t>
      </w:r>
      <w:r w:rsidR="009B7FFD">
        <w:rPr>
          <w:rFonts w:ascii="Calibri" w:hAnsi="Calibri" w:cs="Calibri"/>
          <w:b/>
          <w:bCs/>
          <w:color w:val="000000"/>
          <w:szCs w:val="24"/>
          <w:u w:val="single"/>
        </w:rPr>
        <w:t>B</w:t>
      </w:r>
      <w:r>
        <w:rPr>
          <w:rFonts w:ascii="Calibri" w:hAnsi="Calibri" w:cs="Calibri"/>
          <w:b/>
          <w:bCs/>
          <w:color w:val="000000"/>
          <w:szCs w:val="24"/>
          <w:u w:val="single"/>
        </w:rPr>
        <w:t>ranches</w:t>
      </w:r>
    </w:p>
    <w:p w14:paraId="6C26431D" w14:textId="77777777" w:rsidR="0017321B" w:rsidRPr="0017321B" w:rsidRDefault="00061A1F" w:rsidP="0017321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F3768">
        <w:rPr>
          <w:rFonts w:ascii="Calibri" w:hAnsi="Calibri" w:cs="Calibri"/>
          <w:noProof/>
          <w:color w:val="000000"/>
        </w:rPr>
        <w:object w:dxaOrig="9235" w:dyaOrig="1172" w14:anchorId="1FA0785F">
          <v:shape id="_x0000_i1037" type="#_x0000_t75" style="width:460.55pt;height:58.4pt" o:ole="">
            <v:imagedata r:id="rId32" o:title=""/>
          </v:shape>
          <o:OLEObject Type="Embed" ProgID="Excel.Sheet.12" ShapeID="_x0000_i1037" DrawAspect="Content" ObjectID="_1677074371" r:id="rId33"/>
        </w:object>
      </w:r>
    </w:p>
    <w:p w14:paraId="12E9B1EA" w14:textId="77777777" w:rsidR="0017321B" w:rsidRPr="0017321B" w:rsidRDefault="0017321B" w:rsidP="0017321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A5B1395" w14:textId="77777777" w:rsidR="008A60CA" w:rsidRPr="008F33BF" w:rsidRDefault="0017321B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Cs/>
          <w:color w:val="000000"/>
        </w:rPr>
      </w:pPr>
      <w:r w:rsidRPr="0017321B">
        <w:rPr>
          <w:rFonts w:ascii="Calibri" w:hAnsi="Calibri" w:cs="Calibri"/>
          <w:b/>
          <w:bCs/>
          <w:color w:val="000000"/>
          <w:u w:val="single"/>
        </w:rPr>
        <w:t>Agenda – 1</w:t>
      </w:r>
      <w:r w:rsidR="003E4452">
        <w:rPr>
          <w:rFonts w:ascii="Calibri" w:hAnsi="Calibri" w:cs="Calibri"/>
          <w:b/>
          <w:bCs/>
          <w:color w:val="000000"/>
          <w:u w:val="single"/>
        </w:rPr>
        <w:t>1</w:t>
      </w:r>
      <w:r w:rsidRPr="0017321B">
        <w:rPr>
          <w:rFonts w:ascii="Calibri" w:hAnsi="Calibri" w:cs="Calibri"/>
          <w:b/>
          <w:bCs/>
          <w:color w:val="000000"/>
          <w:u w:val="single"/>
        </w:rPr>
        <w:t>:</w:t>
      </w:r>
      <w:r w:rsidR="001C1312">
        <w:rPr>
          <w:rFonts w:ascii="Calibri" w:hAnsi="Calibri" w:cs="Calibri"/>
          <w:b/>
          <w:bCs/>
          <w:color w:val="000000"/>
          <w:u w:val="single"/>
        </w:rPr>
        <w:t xml:space="preserve"> </w:t>
      </w:r>
      <w:r w:rsidR="008A60CA" w:rsidRPr="008A60CA">
        <w:rPr>
          <w:rFonts w:ascii="Calibri" w:hAnsi="Calibri" w:cs="Calibri"/>
          <w:b/>
          <w:bCs/>
          <w:color w:val="000000"/>
        </w:rPr>
        <w:t xml:space="preserve">The </w:t>
      </w:r>
      <w:r w:rsidR="001752C5">
        <w:rPr>
          <w:rFonts w:ascii="Calibri" w:hAnsi="Calibri" w:cs="Calibri"/>
          <w:b/>
          <w:bCs/>
          <w:color w:val="000000"/>
        </w:rPr>
        <w:t xml:space="preserve">SLBC </w:t>
      </w:r>
      <w:r w:rsidR="008A60CA" w:rsidRPr="008A60CA">
        <w:rPr>
          <w:rFonts w:ascii="Calibri" w:hAnsi="Calibri" w:cs="Calibri"/>
          <w:b/>
          <w:bCs/>
          <w:color w:val="000000"/>
        </w:rPr>
        <w:t xml:space="preserve">Sub-Committee </w:t>
      </w:r>
      <w:proofErr w:type="spellStart"/>
      <w:r w:rsidR="008A60CA" w:rsidRPr="008A60CA">
        <w:rPr>
          <w:rFonts w:ascii="Calibri" w:hAnsi="Calibri" w:cs="Calibri"/>
          <w:b/>
          <w:bCs/>
          <w:color w:val="000000"/>
        </w:rPr>
        <w:t>onImproving</w:t>
      </w:r>
      <w:proofErr w:type="spellEnd"/>
      <w:r w:rsidR="008A60CA" w:rsidRPr="008A60CA">
        <w:rPr>
          <w:rFonts w:ascii="Calibri" w:hAnsi="Calibri" w:cs="Calibri"/>
          <w:b/>
          <w:bCs/>
          <w:color w:val="000000"/>
        </w:rPr>
        <w:t xml:space="preserve"> Rural Infrastruct</w:t>
      </w:r>
      <w:r w:rsidR="00B756B1">
        <w:rPr>
          <w:rFonts w:ascii="Calibri" w:hAnsi="Calibri" w:cs="Calibri"/>
          <w:b/>
          <w:bCs/>
          <w:color w:val="000000"/>
        </w:rPr>
        <w:t>u</w:t>
      </w:r>
      <w:r w:rsidR="008A60CA" w:rsidRPr="008A60CA">
        <w:rPr>
          <w:rFonts w:ascii="Calibri" w:hAnsi="Calibri" w:cs="Calibri"/>
          <w:b/>
          <w:bCs/>
          <w:color w:val="000000"/>
        </w:rPr>
        <w:t xml:space="preserve">re/Credit Absorption </w:t>
      </w:r>
      <w:r w:rsidR="008A60CA" w:rsidRPr="008F33BF">
        <w:rPr>
          <w:rFonts w:ascii="Calibri" w:hAnsi="Calibri" w:cs="Calibri"/>
          <w:bCs/>
          <w:color w:val="000000"/>
        </w:rPr>
        <w:t>has proposed for providing online banking facility</w:t>
      </w:r>
      <w:r w:rsidR="00B756B1" w:rsidRPr="008F33BF">
        <w:rPr>
          <w:rFonts w:ascii="Calibri" w:hAnsi="Calibri" w:cs="Calibri"/>
          <w:bCs/>
          <w:color w:val="000000"/>
        </w:rPr>
        <w:t xml:space="preserve"> as a special case</w:t>
      </w:r>
      <w:r w:rsidR="008A60CA" w:rsidRPr="008F33BF">
        <w:rPr>
          <w:rFonts w:ascii="Calibri" w:hAnsi="Calibri" w:cs="Calibri"/>
          <w:bCs/>
          <w:color w:val="000000"/>
        </w:rPr>
        <w:t xml:space="preserve"> to Mizoram Rural Bank and Mizoram Cooperative Apex Bank Ltd., </w:t>
      </w:r>
      <w:r w:rsidR="00B756B1" w:rsidRPr="008F33BF">
        <w:rPr>
          <w:rFonts w:ascii="Calibri" w:hAnsi="Calibri" w:cs="Calibri"/>
          <w:bCs/>
          <w:color w:val="000000"/>
        </w:rPr>
        <w:t xml:space="preserve">to enable them </w:t>
      </w:r>
      <w:r w:rsidR="008A60CA" w:rsidRPr="008F33BF">
        <w:rPr>
          <w:rFonts w:ascii="Calibri" w:hAnsi="Calibri" w:cs="Calibri"/>
          <w:bCs/>
          <w:color w:val="000000"/>
        </w:rPr>
        <w:t xml:space="preserve">to popularize digital payment system. The proposal, if approved, will enhance online banking facility in the state. </w:t>
      </w:r>
    </w:p>
    <w:p w14:paraId="030B101A" w14:textId="77777777" w:rsidR="003E4452" w:rsidRDefault="003E4452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</w:p>
    <w:p w14:paraId="5A75682C" w14:textId="77777777" w:rsidR="003E4452" w:rsidRDefault="003E4452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  <w:r w:rsidRPr="000C73BC">
        <w:rPr>
          <w:rFonts w:ascii="Calibri" w:hAnsi="Calibri" w:cs="Calibri"/>
          <w:b/>
          <w:bCs/>
          <w:color w:val="000000"/>
          <w:u w:val="single"/>
        </w:rPr>
        <w:t xml:space="preserve">Agenda – </w:t>
      </w:r>
      <w:proofErr w:type="gramStart"/>
      <w:r w:rsidRPr="000C73BC">
        <w:rPr>
          <w:rFonts w:ascii="Calibri" w:hAnsi="Calibri" w:cs="Calibri"/>
          <w:b/>
          <w:bCs/>
          <w:color w:val="000000"/>
          <w:u w:val="single"/>
        </w:rPr>
        <w:t>12 :</w:t>
      </w:r>
      <w:proofErr w:type="gramEnd"/>
      <w:r w:rsidR="001C1312">
        <w:rPr>
          <w:rFonts w:ascii="Calibri" w:hAnsi="Calibri" w:cs="Calibri"/>
          <w:b/>
          <w:bCs/>
          <w:color w:val="000000"/>
          <w:u w:val="single"/>
        </w:rPr>
        <w:t xml:space="preserve"> </w:t>
      </w:r>
      <w:r w:rsidR="001752C5">
        <w:rPr>
          <w:rFonts w:ascii="Calibri" w:hAnsi="Calibri" w:cs="Calibri"/>
          <w:b/>
          <w:bCs/>
          <w:color w:val="000000"/>
        </w:rPr>
        <w:t xml:space="preserve">SLBC </w:t>
      </w:r>
      <w:r>
        <w:rPr>
          <w:rFonts w:ascii="Calibri" w:hAnsi="Calibri" w:cs="Calibri"/>
          <w:b/>
          <w:bCs/>
          <w:color w:val="000000"/>
        </w:rPr>
        <w:t>Sub-Committee on Financial Inclusion proposed for coverage of the undernoted 4 (four) unbanked villages by March, 2021.</w:t>
      </w:r>
    </w:p>
    <w:p w14:paraId="652A38B3" w14:textId="77777777" w:rsidR="00061A1F" w:rsidRDefault="00E67F54" w:rsidP="0017321B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</w:rPr>
      </w:pPr>
      <w:r w:rsidRPr="00CD7E4A">
        <w:rPr>
          <w:rFonts w:ascii="Calibri" w:hAnsi="Calibri" w:cs="Calibri"/>
          <w:b/>
          <w:bCs/>
          <w:color w:val="000000"/>
        </w:rPr>
        <w:object w:dxaOrig="6013" w:dyaOrig="1472" w14:anchorId="6A369087">
          <v:shape id="_x0000_i1038" type="#_x0000_t75" style="width:300.25pt;height:74.05pt" o:ole="">
            <v:imagedata r:id="rId34" o:title=""/>
          </v:shape>
          <o:OLEObject Type="Embed" ProgID="Excel.Sheet.12" ShapeID="_x0000_i1038" DrawAspect="Content" ObjectID="_1677074372" r:id="rId35"/>
        </w:object>
      </w:r>
    </w:p>
    <w:p w14:paraId="1FCE1E45" w14:textId="77777777" w:rsidR="00061A1F" w:rsidRDefault="00061A1F" w:rsidP="001752C5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/>
          <w:bCs/>
          <w:color w:val="000000"/>
          <w:u w:val="single"/>
        </w:rPr>
      </w:pPr>
    </w:p>
    <w:p w14:paraId="416BFE7B" w14:textId="77777777" w:rsidR="001752C5" w:rsidRPr="001752C5" w:rsidRDefault="001752C5" w:rsidP="001752C5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  <w:u w:val="single"/>
        </w:rPr>
        <w:t xml:space="preserve">Agenda – </w:t>
      </w:r>
      <w:proofErr w:type="gramStart"/>
      <w:r>
        <w:rPr>
          <w:rFonts w:ascii="Calibri" w:hAnsi="Calibri" w:cs="Calibri"/>
          <w:b/>
          <w:bCs/>
          <w:color w:val="000000"/>
          <w:u w:val="single"/>
        </w:rPr>
        <w:t>13 :</w:t>
      </w:r>
      <w:proofErr w:type="gramEnd"/>
      <w:r>
        <w:rPr>
          <w:rFonts w:ascii="Calibri" w:hAnsi="Calibri" w:cs="Calibri"/>
          <w:b/>
          <w:bCs/>
          <w:color w:val="000000"/>
          <w:u w:val="single"/>
        </w:rPr>
        <w:t xml:space="preserve"> SLBC Sub Committee on Digital Payment </w:t>
      </w:r>
      <w:r>
        <w:rPr>
          <w:rFonts w:ascii="Calibri" w:hAnsi="Calibri" w:cs="Calibri"/>
          <w:bCs/>
          <w:color w:val="000000"/>
        </w:rPr>
        <w:t xml:space="preserve">propose for </w:t>
      </w:r>
      <w:r w:rsidR="004555E7">
        <w:rPr>
          <w:rFonts w:ascii="Calibri" w:hAnsi="Calibri" w:cs="Calibri"/>
          <w:bCs/>
          <w:color w:val="000000"/>
        </w:rPr>
        <w:t xml:space="preserve">providing online payment </w:t>
      </w:r>
      <w:proofErr w:type="spellStart"/>
      <w:r w:rsidR="004555E7">
        <w:rPr>
          <w:rFonts w:ascii="Calibri" w:hAnsi="Calibri" w:cs="Calibri"/>
          <w:bCs/>
          <w:color w:val="000000"/>
        </w:rPr>
        <w:t>systemto</w:t>
      </w:r>
      <w:proofErr w:type="spellEnd"/>
      <w:r w:rsidRPr="001752C5">
        <w:rPr>
          <w:rFonts w:ascii="Calibri" w:hAnsi="Calibri" w:cs="Calibri"/>
          <w:bCs/>
          <w:color w:val="000000"/>
        </w:rPr>
        <w:t xml:space="preserve"> shop establishments as per allotment</w:t>
      </w:r>
      <w:r w:rsidR="001C1312">
        <w:rPr>
          <w:rFonts w:ascii="Calibri" w:hAnsi="Calibri" w:cs="Calibri"/>
          <w:bCs/>
          <w:color w:val="000000"/>
        </w:rPr>
        <w:t xml:space="preserve"> </w:t>
      </w:r>
      <w:r w:rsidR="004555E7" w:rsidRPr="001752C5">
        <w:rPr>
          <w:rFonts w:ascii="Calibri" w:hAnsi="Calibri" w:cs="Calibri"/>
          <w:bCs/>
          <w:color w:val="000000"/>
        </w:rPr>
        <w:t>within Aizawl District</w:t>
      </w:r>
      <w:r w:rsidR="004555E7">
        <w:rPr>
          <w:rFonts w:ascii="Calibri" w:hAnsi="Calibri" w:cs="Calibri"/>
          <w:bCs/>
          <w:color w:val="000000"/>
        </w:rPr>
        <w:t>(given in separate sheet).</w:t>
      </w:r>
    </w:p>
    <w:p w14:paraId="670E7E1C" w14:textId="77777777" w:rsidR="001752C5" w:rsidRPr="0017321B" w:rsidRDefault="001752C5" w:rsidP="001752C5">
      <w:pPr>
        <w:autoSpaceDE w:val="0"/>
        <w:autoSpaceDN w:val="0"/>
        <w:adjustRightInd w:val="0"/>
        <w:spacing w:line="302" w:lineRule="atLeast"/>
        <w:rPr>
          <w:rFonts w:ascii="Calibri" w:hAnsi="Calibri" w:cs="Calibri"/>
          <w:color w:val="000000"/>
        </w:rPr>
      </w:pPr>
    </w:p>
    <w:p w14:paraId="3208F8AD" w14:textId="77777777" w:rsidR="00D410E6" w:rsidRDefault="001752C5" w:rsidP="00353F4D">
      <w:pPr>
        <w:autoSpaceDE w:val="0"/>
        <w:autoSpaceDN w:val="0"/>
        <w:adjustRightInd w:val="0"/>
        <w:spacing w:line="302" w:lineRule="atLeast"/>
      </w:pPr>
      <w:r>
        <w:rPr>
          <w:rFonts w:ascii="Calibri" w:hAnsi="Calibri" w:cs="Calibri"/>
          <w:b/>
          <w:bCs/>
          <w:color w:val="000000"/>
          <w:u w:val="single"/>
        </w:rPr>
        <w:t xml:space="preserve">Agenda – </w:t>
      </w:r>
      <w:proofErr w:type="gramStart"/>
      <w:r>
        <w:rPr>
          <w:rFonts w:ascii="Calibri" w:hAnsi="Calibri" w:cs="Calibri"/>
          <w:b/>
          <w:bCs/>
          <w:color w:val="000000"/>
          <w:u w:val="single"/>
        </w:rPr>
        <w:t>14 :</w:t>
      </w:r>
      <w:r w:rsidRPr="0017321B">
        <w:rPr>
          <w:rFonts w:ascii="Calibri" w:hAnsi="Calibri" w:cs="Calibri"/>
          <w:b/>
          <w:bCs/>
          <w:color w:val="000000"/>
          <w:u w:val="single"/>
        </w:rPr>
        <w:t>Any</w:t>
      </w:r>
      <w:proofErr w:type="gramEnd"/>
      <w:r w:rsidRPr="0017321B">
        <w:rPr>
          <w:rFonts w:ascii="Calibri" w:hAnsi="Calibri" w:cs="Calibri"/>
          <w:b/>
          <w:bCs/>
          <w:color w:val="000000"/>
          <w:u w:val="single"/>
        </w:rPr>
        <w:t xml:space="preserve"> other item with the permission of the Chair </w:t>
      </w:r>
    </w:p>
    <w:p w14:paraId="1D38CC08" w14:textId="77777777" w:rsidR="00D410E6" w:rsidRDefault="00D410E6"/>
    <w:p w14:paraId="6E59D013" w14:textId="77777777" w:rsidR="00AB63D4" w:rsidRPr="004D094B" w:rsidRDefault="00AB63D4" w:rsidP="00F1156D">
      <w:pPr>
        <w:rPr>
          <w:rFonts w:ascii="Arial" w:hAnsi="Arial" w:cs="Arial"/>
        </w:rPr>
      </w:pPr>
    </w:p>
    <w:sectPr w:rsidR="00AB63D4" w:rsidRPr="004D094B" w:rsidSect="00F1156D">
      <w:headerReference w:type="even" r:id="rId36"/>
      <w:headerReference w:type="default" r:id="rId37"/>
      <w:footerReference w:type="even" r:id="rId38"/>
      <w:footerReference w:type="default" r:id="rId39"/>
      <w:pgSz w:w="11909" w:h="16834" w:code="9"/>
      <w:pgMar w:top="994" w:right="990" w:bottom="1080" w:left="1260" w:header="634" w:footer="25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693B0" w14:textId="77777777" w:rsidR="004C1727" w:rsidRDefault="004C1727" w:rsidP="0017321B">
      <w:r>
        <w:separator/>
      </w:r>
    </w:p>
  </w:endnote>
  <w:endnote w:type="continuationSeparator" w:id="0">
    <w:p w14:paraId="1D5E247D" w14:textId="77777777" w:rsidR="004C1727" w:rsidRDefault="004C1727" w:rsidP="0017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C5820" w14:textId="77777777" w:rsidR="00E67F54" w:rsidRDefault="00E67F5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34997" w:rsidRPr="00634997">
      <w:rPr>
        <w:rFonts w:asciiTheme="majorHAnsi" w:hAnsiTheme="majorHAnsi"/>
        <w:noProof/>
      </w:rPr>
      <w:t>6</w:t>
    </w:r>
    <w:r>
      <w:rPr>
        <w:rFonts w:asciiTheme="majorHAnsi" w:hAnsiTheme="majorHAnsi"/>
        <w:noProof/>
      </w:rPr>
      <w:fldChar w:fldCharType="end"/>
    </w:r>
    <w:r>
      <w:tab/>
    </w:r>
    <w:r>
      <w:tab/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Agenda for SLBC Meeting/ Mizoram/ September 2020 Qtr.</w:t>
    </w:r>
  </w:p>
  <w:p w14:paraId="390D7D2C" w14:textId="77777777" w:rsidR="00E67F54" w:rsidRDefault="00E67F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2C36E" w14:textId="77777777" w:rsidR="00E67F54" w:rsidRDefault="00E67F5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Agenda for SLBC Meeting/ Mizoram/ September, 2020 Qtr.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34997" w:rsidRPr="00634997">
      <w:rPr>
        <w:rFonts w:asciiTheme="majorHAnsi" w:hAnsiTheme="majorHAnsi"/>
        <w:noProof/>
      </w:rPr>
      <w:t>107</w:t>
    </w:r>
    <w:r>
      <w:rPr>
        <w:rFonts w:asciiTheme="majorHAnsi" w:hAnsiTheme="majorHAnsi"/>
        <w:noProof/>
      </w:rPr>
      <w:fldChar w:fldCharType="end"/>
    </w:r>
  </w:p>
  <w:p w14:paraId="66103F88" w14:textId="77777777" w:rsidR="00E67F54" w:rsidRDefault="00E67F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388F4" w14:textId="77777777" w:rsidR="004C1727" w:rsidRDefault="004C1727" w:rsidP="0017321B">
      <w:r>
        <w:separator/>
      </w:r>
    </w:p>
  </w:footnote>
  <w:footnote w:type="continuationSeparator" w:id="0">
    <w:p w14:paraId="5A467398" w14:textId="77777777" w:rsidR="004C1727" w:rsidRDefault="004C1727" w:rsidP="00173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42847"/>
      <w:placeholder>
        <w:docPart w:val="D7E6E484E1604811BC5A0A00BF8A4152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B2FB2DB" w14:textId="77777777" w:rsidR="00E67F54" w:rsidRPr="005B0387" w:rsidRDefault="00E67F54" w:rsidP="005B038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357BF">
          <w:rPr>
            <w:rFonts w:asciiTheme="majorHAnsi" w:eastAsiaTheme="majorEastAsia" w:hAnsiTheme="majorHAnsi" w:cstheme="majorBidi"/>
            <w:color w:val="FFFFFF" w:themeColor="background1"/>
            <w:sz w:val="32"/>
            <w:szCs w:val="32"/>
          </w:rPr>
          <w:t>[Type the document title]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A998DC7" w14:textId="77777777" w:rsidR="00E67F54" w:rsidRPr="0017321B" w:rsidRDefault="00E67F54" w:rsidP="0017321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7321B">
          <w:rPr>
            <w:rFonts w:asciiTheme="majorHAnsi" w:eastAsiaTheme="majorEastAsia" w:hAnsiTheme="majorHAnsi" w:cstheme="majorBidi"/>
            <w:color w:val="FFFFFF" w:themeColor="background1"/>
            <w:sz w:val="32"/>
            <w:szCs w:val="32"/>
          </w:rPr>
          <w:t>[Type the document title]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A3089"/>
    <w:multiLevelType w:val="multilevel"/>
    <w:tmpl w:val="52329A4E"/>
    <w:styleLink w:val="WFNum3"/>
    <w:lvl w:ilvl="0">
      <w:start w:val="1"/>
      <w:numFmt w:val="upp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" w15:restartNumberingAfterBreak="0">
    <w:nsid w:val="2305313F"/>
    <w:multiLevelType w:val="hybridMultilevel"/>
    <w:tmpl w:val="41BEA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50D60"/>
    <w:multiLevelType w:val="hybridMultilevel"/>
    <w:tmpl w:val="EBA48AC6"/>
    <w:lvl w:ilvl="0" w:tplc="B7D604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72FCD"/>
    <w:multiLevelType w:val="hybridMultilevel"/>
    <w:tmpl w:val="D53285D6"/>
    <w:lvl w:ilvl="0" w:tplc="393876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B0C7C"/>
    <w:multiLevelType w:val="hybridMultilevel"/>
    <w:tmpl w:val="D7627434"/>
    <w:lvl w:ilvl="0" w:tplc="2FF2B9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D1018"/>
    <w:multiLevelType w:val="hybridMultilevel"/>
    <w:tmpl w:val="9A4251EA"/>
    <w:lvl w:ilvl="0" w:tplc="43986B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45A0C"/>
    <w:multiLevelType w:val="hybridMultilevel"/>
    <w:tmpl w:val="A5F060CC"/>
    <w:lvl w:ilvl="0" w:tplc="D08404B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276C6"/>
    <w:multiLevelType w:val="hybridMultilevel"/>
    <w:tmpl w:val="A6D6CFB0"/>
    <w:lvl w:ilvl="0" w:tplc="B6D467D4">
      <w:start w:val="1"/>
      <w:numFmt w:val="lowerRoman"/>
      <w:lvlText w:val="%1)"/>
      <w:lvlJc w:val="left"/>
      <w:pPr>
        <w:ind w:left="1440" w:hanging="720"/>
      </w:pPr>
      <w:rPr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8615D8"/>
    <w:multiLevelType w:val="hybridMultilevel"/>
    <w:tmpl w:val="84AE9AE0"/>
    <w:lvl w:ilvl="0" w:tplc="0E4A9788">
      <w:start w:val="1"/>
      <w:numFmt w:val="lowerRoman"/>
      <w:lvlText w:val="%1)"/>
      <w:lvlJc w:val="left"/>
      <w:pPr>
        <w:ind w:left="780" w:hanging="720"/>
      </w:pPr>
      <w:rPr>
        <w:rFonts w:ascii="Arial" w:eastAsia="Lucida Sans Unicode" w:hAnsi="Arial" w:cs="Arial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BCD4D9D"/>
    <w:multiLevelType w:val="hybridMultilevel"/>
    <w:tmpl w:val="6492B0FA"/>
    <w:lvl w:ilvl="0" w:tplc="E060662A">
      <w:start w:val="3"/>
      <w:numFmt w:val="lowerRoman"/>
      <w:lvlText w:val="%1)"/>
      <w:lvlJc w:val="left"/>
      <w:pPr>
        <w:ind w:left="15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21B"/>
    <w:rsid w:val="00003E05"/>
    <w:rsid w:val="0002733F"/>
    <w:rsid w:val="00056020"/>
    <w:rsid w:val="00060491"/>
    <w:rsid w:val="00061A1F"/>
    <w:rsid w:val="00071B65"/>
    <w:rsid w:val="00093CAB"/>
    <w:rsid w:val="000B6B3C"/>
    <w:rsid w:val="000C1EDD"/>
    <w:rsid w:val="000C73BC"/>
    <w:rsid w:val="000D0868"/>
    <w:rsid w:val="000D6E6C"/>
    <w:rsid w:val="000F0253"/>
    <w:rsid w:val="000F20C5"/>
    <w:rsid w:val="000F4A38"/>
    <w:rsid w:val="00106D6C"/>
    <w:rsid w:val="001129DC"/>
    <w:rsid w:val="0011745A"/>
    <w:rsid w:val="00136CFC"/>
    <w:rsid w:val="00146B69"/>
    <w:rsid w:val="00155DEC"/>
    <w:rsid w:val="00171B69"/>
    <w:rsid w:val="0017321B"/>
    <w:rsid w:val="001752C5"/>
    <w:rsid w:val="00186A41"/>
    <w:rsid w:val="001A619F"/>
    <w:rsid w:val="001B57A3"/>
    <w:rsid w:val="001C1312"/>
    <w:rsid w:val="001C68AD"/>
    <w:rsid w:val="001D141D"/>
    <w:rsid w:val="001F761C"/>
    <w:rsid w:val="00227D0B"/>
    <w:rsid w:val="002361F0"/>
    <w:rsid w:val="00237195"/>
    <w:rsid w:val="002454F9"/>
    <w:rsid w:val="00251DF7"/>
    <w:rsid w:val="002551A4"/>
    <w:rsid w:val="0025622D"/>
    <w:rsid w:val="00264C66"/>
    <w:rsid w:val="00285431"/>
    <w:rsid w:val="002950AA"/>
    <w:rsid w:val="002A0629"/>
    <w:rsid w:val="002A7A7C"/>
    <w:rsid w:val="002B4A35"/>
    <w:rsid w:val="002C653A"/>
    <w:rsid w:val="002D6ECA"/>
    <w:rsid w:val="002E183F"/>
    <w:rsid w:val="002F5A02"/>
    <w:rsid w:val="003134DA"/>
    <w:rsid w:val="0034770A"/>
    <w:rsid w:val="00353F4D"/>
    <w:rsid w:val="003971CD"/>
    <w:rsid w:val="003B0083"/>
    <w:rsid w:val="003E4452"/>
    <w:rsid w:val="003E54FC"/>
    <w:rsid w:val="003E6BF6"/>
    <w:rsid w:val="003E7CD1"/>
    <w:rsid w:val="00412A87"/>
    <w:rsid w:val="0043294C"/>
    <w:rsid w:val="004538DD"/>
    <w:rsid w:val="004555E7"/>
    <w:rsid w:val="00465719"/>
    <w:rsid w:val="00467B5C"/>
    <w:rsid w:val="0047410C"/>
    <w:rsid w:val="00474A39"/>
    <w:rsid w:val="00495A99"/>
    <w:rsid w:val="004A6D0F"/>
    <w:rsid w:val="004B3C2E"/>
    <w:rsid w:val="004C1727"/>
    <w:rsid w:val="00525397"/>
    <w:rsid w:val="00545C86"/>
    <w:rsid w:val="00556BF5"/>
    <w:rsid w:val="005572AB"/>
    <w:rsid w:val="005607A8"/>
    <w:rsid w:val="00575F60"/>
    <w:rsid w:val="005810FB"/>
    <w:rsid w:val="0058424B"/>
    <w:rsid w:val="00596B50"/>
    <w:rsid w:val="005B0387"/>
    <w:rsid w:val="005C32A4"/>
    <w:rsid w:val="005D01E8"/>
    <w:rsid w:val="005E6D57"/>
    <w:rsid w:val="005F0FFE"/>
    <w:rsid w:val="00615CE1"/>
    <w:rsid w:val="00634997"/>
    <w:rsid w:val="00651C24"/>
    <w:rsid w:val="006A752D"/>
    <w:rsid w:val="006B0F64"/>
    <w:rsid w:val="006B4189"/>
    <w:rsid w:val="006B6E24"/>
    <w:rsid w:val="006C7663"/>
    <w:rsid w:val="006E2A10"/>
    <w:rsid w:val="006F2F61"/>
    <w:rsid w:val="00700D16"/>
    <w:rsid w:val="0071017D"/>
    <w:rsid w:val="007117A1"/>
    <w:rsid w:val="00715B7B"/>
    <w:rsid w:val="00731745"/>
    <w:rsid w:val="00745873"/>
    <w:rsid w:val="0075535D"/>
    <w:rsid w:val="00770DB3"/>
    <w:rsid w:val="00773527"/>
    <w:rsid w:val="00782951"/>
    <w:rsid w:val="00787E7D"/>
    <w:rsid w:val="007E39E6"/>
    <w:rsid w:val="007E4B65"/>
    <w:rsid w:val="007E4DC8"/>
    <w:rsid w:val="00801B56"/>
    <w:rsid w:val="00830C93"/>
    <w:rsid w:val="00841C0A"/>
    <w:rsid w:val="008424EC"/>
    <w:rsid w:val="00850254"/>
    <w:rsid w:val="008757AD"/>
    <w:rsid w:val="00893DCF"/>
    <w:rsid w:val="00896F8D"/>
    <w:rsid w:val="008A60CA"/>
    <w:rsid w:val="008A7CC0"/>
    <w:rsid w:val="008B6B63"/>
    <w:rsid w:val="008C5147"/>
    <w:rsid w:val="008E69B3"/>
    <w:rsid w:val="008F33BF"/>
    <w:rsid w:val="00911484"/>
    <w:rsid w:val="00936DC7"/>
    <w:rsid w:val="00967F76"/>
    <w:rsid w:val="009A18E6"/>
    <w:rsid w:val="009A3A23"/>
    <w:rsid w:val="009A6FF6"/>
    <w:rsid w:val="009B2A3E"/>
    <w:rsid w:val="009B7FFD"/>
    <w:rsid w:val="009D1EFF"/>
    <w:rsid w:val="009D51DC"/>
    <w:rsid w:val="009E30C5"/>
    <w:rsid w:val="009F3768"/>
    <w:rsid w:val="009F7184"/>
    <w:rsid w:val="00A20144"/>
    <w:rsid w:val="00A275E9"/>
    <w:rsid w:val="00A413A0"/>
    <w:rsid w:val="00A420A2"/>
    <w:rsid w:val="00A55191"/>
    <w:rsid w:val="00A55DC5"/>
    <w:rsid w:val="00A72D96"/>
    <w:rsid w:val="00A7678E"/>
    <w:rsid w:val="00A8752B"/>
    <w:rsid w:val="00AB63D4"/>
    <w:rsid w:val="00AE05A6"/>
    <w:rsid w:val="00AE37F5"/>
    <w:rsid w:val="00AE59DE"/>
    <w:rsid w:val="00B03044"/>
    <w:rsid w:val="00B14DE9"/>
    <w:rsid w:val="00B357BF"/>
    <w:rsid w:val="00B4512B"/>
    <w:rsid w:val="00B65DB6"/>
    <w:rsid w:val="00B74D72"/>
    <w:rsid w:val="00B756B1"/>
    <w:rsid w:val="00B76EA8"/>
    <w:rsid w:val="00BA1ACB"/>
    <w:rsid w:val="00BB1E31"/>
    <w:rsid w:val="00BC6714"/>
    <w:rsid w:val="00BC77CD"/>
    <w:rsid w:val="00C048D7"/>
    <w:rsid w:val="00C06124"/>
    <w:rsid w:val="00C26C35"/>
    <w:rsid w:val="00C31E7F"/>
    <w:rsid w:val="00C42775"/>
    <w:rsid w:val="00C85F08"/>
    <w:rsid w:val="00C922BE"/>
    <w:rsid w:val="00CA4AD4"/>
    <w:rsid w:val="00CC46B9"/>
    <w:rsid w:val="00CD1FD9"/>
    <w:rsid w:val="00CD7E4A"/>
    <w:rsid w:val="00CF16F8"/>
    <w:rsid w:val="00CF7753"/>
    <w:rsid w:val="00D041D4"/>
    <w:rsid w:val="00D21DC1"/>
    <w:rsid w:val="00D35AF8"/>
    <w:rsid w:val="00D40C95"/>
    <w:rsid w:val="00D410E6"/>
    <w:rsid w:val="00D8441E"/>
    <w:rsid w:val="00DA14C6"/>
    <w:rsid w:val="00DC3994"/>
    <w:rsid w:val="00E04186"/>
    <w:rsid w:val="00E200E3"/>
    <w:rsid w:val="00E422D6"/>
    <w:rsid w:val="00E67F54"/>
    <w:rsid w:val="00E91CFF"/>
    <w:rsid w:val="00E9284B"/>
    <w:rsid w:val="00E9549A"/>
    <w:rsid w:val="00EA6FD5"/>
    <w:rsid w:val="00EA7847"/>
    <w:rsid w:val="00EC256B"/>
    <w:rsid w:val="00EC3B47"/>
    <w:rsid w:val="00EC4E7C"/>
    <w:rsid w:val="00ED0D52"/>
    <w:rsid w:val="00ED52DF"/>
    <w:rsid w:val="00F1156D"/>
    <w:rsid w:val="00F15FD3"/>
    <w:rsid w:val="00F649DA"/>
    <w:rsid w:val="00F7148D"/>
    <w:rsid w:val="00F80214"/>
    <w:rsid w:val="00F82CD5"/>
    <w:rsid w:val="00F86DA3"/>
    <w:rsid w:val="00FA7E20"/>
    <w:rsid w:val="00FB1216"/>
    <w:rsid w:val="00FC2405"/>
    <w:rsid w:val="00FD2AFE"/>
    <w:rsid w:val="00FF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C1AF50"/>
  <w15:docId w15:val="{2AB5A811-240B-4396-A37C-E7A3FADD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2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1B"/>
  </w:style>
  <w:style w:type="paragraph" w:styleId="Footer">
    <w:name w:val="footer"/>
    <w:basedOn w:val="Normal"/>
    <w:link w:val="FooterChar"/>
    <w:uiPriority w:val="99"/>
    <w:unhideWhenUsed/>
    <w:rsid w:val="001732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1B"/>
  </w:style>
  <w:style w:type="paragraph" w:styleId="BalloonText">
    <w:name w:val="Balloon Text"/>
    <w:basedOn w:val="Normal"/>
    <w:link w:val="BalloonTextChar"/>
    <w:uiPriority w:val="99"/>
    <w:semiHidden/>
    <w:unhideWhenUsed/>
    <w:rsid w:val="00173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4FC"/>
    <w:pPr>
      <w:ind w:left="720"/>
      <w:contextualSpacing/>
    </w:pPr>
  </w:style>
  <w:style w:type="table" w:styleId="TableGrid">
    <w:name w:val="Table Grid"/>
    <w:basedOn w:val="TableNormal"/>
    <w:uiPriority w:val="59"/>
    <w:rsid w:val="0091148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rsid w:val="00911484"/>
    <w:pPr>
      <w:suppressAutoHyphens/>
      <w:autoSpaceDN w:val="0"/>
      <w:spacing w:after="200" w:line="276" w:lineRule="auto"/>
      <w:jc w:val="left"/>
    </w:pPr>
    <w:rPr>
      <w:rFonts w:ascii="Calibri" w:eastAsia="Lucida Sans Unicode" w:hAnsi="Calibri" w:cs="Tahoma"/>
      <w:kern w:val="3"/>
    </w:rPr>
  </w:style>
  <w:style w:type="paragraph" w:customStyle="1" w:styleId="Default">
    <w:name w:val="Default"/>
    <w:rsid w:val="00911484"/>
    <w:pPr>
      <w:suppressAutoHyphens/>
      <w:autoSpaceDN w:val="0"/>
      <w:jc w:val="left"/>
    </w:pPr>
    <w:rPr>
      <w:rFonts w:ascii="Arial" w:eastAsia="Lucida Sans Unicode" w:hAnsi="Arial" w:cs="Arial"/>
      <w:color w:val="000000"/>
      <w:kern w:val="3"/>
      <w:sz w:val="24"/>
      <w:szCs w:val="24"/>
    </w:rPr>
  </w:style>
  <w:style w:type="paragraph" w:customStyle="1" w:styleId="Standard">
    <w:name w:val="Standard"/>
    <w:rsid w:val="00911484"/>
    <w:pPr>
      <w:suppressAutoHyphens/>
      <w:autoSpaceDN w:val="0"/>
      <w:spacing w:after="200" w:line="276" w:lineRule="auto"/>
      <w:jc w:val="left"/>
      <w:textAlignment w:val="baseline"/>
    </w:pPr>
    <w:rPr>
      <w:rFonts w:ascii="Calibri" w:eastAsia="SimSun" w:hAnsi="Calibri" w:cs="F"/>
      <w:kern w:val="3"/>
    </w:rPr>
  </w:style>
  <w:style w:type="numbering" w:customStyle="1" w:styleId="WFNum3">
    <w:name w:val="WFNum3"/>
    <w:rsid w:val="00911484"/>
    <w:pPr>
      <w:numPr>
        <w:numId w:val="10"/>
      </w:numPr>
    </w:pPr>
  </w:style>
  <w:style w:type="paragraph" w:styleId="NoSpacing">
    <w:name w:val="No Spacing"/>
    <w:uiPriority w:val="1"/>
    <w:qFormat/>
    <w:rsid w:val="00AB63D4"/>
    <w:pPr>
      <w:jc w:val="left"/>
    </w:pPr>
  </w:style>
  <w:style w:type="paragraph" w:styleId="NormalWeb">
    <w:name w:val="Normal (Web)"/>
    <w:basedOn w:val="Normal"/>
    <w:uiPriority w:val="99"/>
    <w:unhideWhenUsed/>
    <w:rsid w:val="00AB63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0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footer" Target="footer2.xml"/><Relationship Id="rId21" Type="http://schemas.openxmlformats.org/officeDocument/2006/relationships/package" Target="embeddings/Microsoft_Excel_Worksheet6.xlsx"/><Relationship Id="rId34" Type="http://schemas.openxmlformats.org/officeDocument/2006/relationships/image" Target="media/image14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Excel_Worksheet10.xlsx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package" Target="embeddings/Microsoft_Excel_Worksheet7.xlsx"/><Relationship Id="rId28" Type="http://schemas.openxmlformats.org/officeDocument/2006/relationships/image" Target="media/image11.emf"/><Relationship Id="rId36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31" Type="http://schemas.openxmlformats.org/officeDocument/2006/relationships/package" Target="embeddings/Microsoft_Excel_Worksheet11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Excel_Worksheet9.xlsx"/><Relationship Id="rId30" Type="http://schemas.openxmlformats.org/officeDocument/2006/relationships/image" Target="media/image12.emf"/><Relationship Id="rId35" Type="http://schemas.openxmlformats.org/officeDocument/2006/relationships/package" Target="embeddings/Microsoft_Excel_Worksheet13.xlsx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package" Target="embeddings/Microsoft_Excel_Worksheet8.xlsx"/><Relationship Id="rId33" Type="http://schemas.openxmlformats.org/officeDocument/2006/relationships/package" Target="embeddings/Microsoft_Excel_Worksheet12.xlsx"/><Relationship Id="rId38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7E6E484E1604811BC5A0A00BF8A4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E62EC-AA7E-4274-8E68-71EAB43C386E}"/>
      </w:docPartPr>
      <w:docPartBody>
        <w:p w:rsidR="00AB706E" w:rsidRDefault="00A86206" w:rsidP="00A86206">
          <w:pPr>
            <w:pStyle w:val="D7E6E484E1604811BC5A0A00BF8A415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8E1"/>
    <w:rsid w:val="00040041"/>
    <w:rsid w:val="0006731B"/>
    <w:rsid w:val="000950E6"/>
    <w:rsid w:val="00252E51"/>
    <w:rsid w:val="00290E88"/>
    <w:rsid w:val="002C4186"/>
    <w:rsid w:val="002F5DB2"/>
    <w:rsid w:val="00305DDF"/>
    <w:rsid w:val="003B4C59"/>
    <w:rsid w:val="005D7198"/>
    <w:rsid w:val="006B0D75"/>
    <w:rsid w:val="007A6CC7"/>
    <w:rsid w:val="007E7F85"/>
    <w:rsid w:val="00825386"/>
    <w:rsid w:val="00825784"/>
    <w:rsid w:val="00904947"/>
    <w:rsid w:val="00953982"/>
    <w:rsid w:val="009547EE"/>
    <w:rsid w:val="009561E9"/>
    <w:rsid w:val="00975D6E"/>
    <w:rsid w:val="00A530C8"/>
    <w:rsid w:val="00A86206"/>
    <w:rsid w:val="00AB706E"/>
    <w:rsid w:val="00B76478"/>
    <w:rsid w:val="00B91517"/>
    <w:rsid w:val="00D52723"/>
    <w:rsid w:val="00D55C45"/>
    <w:rsid w:val="00D568A3"/>
    <w:rsid w:val="00D86C2F"/>
    <w:rsid w:val="00E703E1"/>
    <w:rsid w:val="00E9206B"/>
    <w:rsid w:val="00F2364B"/>
    <w:rsid w:val="00F33097"/>
    <w:rsid w:val="00FB5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E6E484E1604811BC5A0A00BF8A4152">
    <w:name w:val="D7E6E484E1604811BC5A0A00BF8A4152"/>
    <w:rsid w:val="00A862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D9E9-E03E-44E2-A98E-EAFF47C0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</dc:creator>
  <cp:lastModifiedBy>RBO</cp:lastModifiedBy>
  <cp:revision>48</cp:revision>
  <cp:lastPrinted>2020-12-14T10:49:00Z</cp:lastPrinted>
  <dcterms:created xsi:type="dcterms:W3CDTF">2020-12-03T10:38:00Z</dcterms:created>
  <dcterms:modified xsi:type="dcterms:W3CDTF">2021-03-12T11:41:00Z</dcterms:modified>
</cp:coreProperties>
</file>